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F1DA9DD" w:rsidR="00262114" w:rsidRPr="003B1587" w:rsidRDefault="004029AD" w:rsidP="00A33F73">
      <w:pPr>
        <w:spacing w:after="240"/>
        <w:rPr>
          <w:rFonts w:cs="Arial"/>
        </w:rPr>
      </w:pPr>
      <w:r w:rsidRPr="003B1587">
        <w:t xml:space="preserve"> </w:t>
      </w:r>
    </w:p>
    <w:tbl>
      <w:tblPr>
        <w:tblStyle w:val="TableGrid"/>
        <w:tblW w:w="12747" w:type="dxa"/>
        <w:tblLayout w:type="fixed"/>
        <w:tblLook w:val="04A0" w:firstRow="1" w:lastRow="0" w:firstColumn="1" w:lastColumn="0" w:noHBand="0" w:noVBand="1"/>
      </w:tblPr>
      <w:tblGrid>
        <w:gridCol w:w="8784"/>
        <w:gridCol w:w="2126"/>
        <w:gridCol w:w="1837"/>
      </w:tblGrid>
      <w:tr w:rsidR="003B1587" w:rsidRPr="003B1587" w14:paraId="61B9EF55" w14:textId="77777777" w:rsidTr="001A39A7">
        <w:trPr>
          <w:trHeight w:val="608"/>
        </w:trPr>
        <w:tc>
          <w:tcPr>
            <w:tcW w:w="12747" w:type="dxa"/>
            <w:gridSpan w:val="3"/>
            <w:tcMar>
              <w:top w:w="57" w:type="dxa"/>
              <w:bottom w:w="57" w:type="dxa"/>
            </w:tcMar>
          </w:tcPr>
          <w:p w14:paraId="748B4C62" w14:textId="77777777" w:rsidR="003B1587" w:rsidRPr="001A39A7" w:rsidRDefault="003B1587" w:rsidP="003B1587">
            <w:pPr>
              <w:jc w:val="center"/>
              <w:rPr>
                <w:rFonts w:cs="Arial"/>
                <w:sz w:val="24"/>
                <w:szCs w:val="24"/>
                <w:u w:val="single"/>
              </w:rPr>
            </w:pPr>
            <w:r w:rsidRPr="001A39A7">
              <w:rPr>
                <w:rFonts w:cs="Arial"/>
                <w:noProof/>
                <w:sz w:val="24"/>
                <w:szCs w:val="24"/>
                <w:u w:val="single"/>
                <w:lang w:eastAsia="en-GB"/>
              </w:rPr>
              <w:t>Pu</w:t>
            </w:r>
            <w:r w:rsidRPr="001A39A7">
              <w:rPr>
                <w:rFonts w:cs="Arial"/>
                <w:noProof/>
                <w:sz w:val="24"/>
                <w:szCs w:val="24"/>
                <w:u w:val="single"/>
                <w:lang w:eastAsia="en-GB"/>
              </w:rPr>
              <w:t>pil Premium Strategy S</w:t>
            </w:r>
            <w:r w:rsidRPr="001A39A7">
              <w:rPr>
                <w:rFonts w:cs="Arial"/>
                <w:noProof/>
                <w:sz w:val="24"/>
                <w:szCs w:val="24"/>
                <w:u w:val="single"/>
                <w:lang w:eastAsia="en-GB"/>
              </w:rPr>
              <w:t xml:space="preserve">tatement </w:t>
            </w:r>
            <w:r w:rsidRPr="001A39A7">
              <w:rPr>
                <w:rFonts w:cs="Arial"/>
                <w:sz w:val="24"/>
                <w:szCs w:val="24"/>
                <w:u w:val="single"/>
              </w:rPr>
              <w:t>Hirst Wood Nursery School</w:t>
            </w:r>
          </w:p>
          <w:p w14:paraId="0AAE748D" w14:textId="69FB9B8C" w:rsidR="003B1587" w:rsidRPr="003B1587" w:rsidRDefault="003B1587" w:rsidP="003B1587">
            <w:pPr>
              <w:jc w:val="center"/>
              <w:rPr>
                <w:rFonts w:cs="Arial"/>
                <w:u w:val="single"/>
              </w:rPr>
            </w:pPr>
          </w:p>
        </w:tc>
      </w:tr>
      <w:tr w:rsidR="003B1587" w:rsidRPr="003B1587" w14:paraId="1FC961B4" w14:textId="77777777" w:rsidTr="001A39A7">
        <w:trPr>
          <w:trHeight w:val="352"/>
        </w:trPr>
        <w:tc>
          <w:tcPr>
            <w:tcW w:w="8784" w:type="dxa"/>
            <w:vMerge w:val="restart"/>
            <w:tcMar>
              <w:top w:w="57" w:type="dxa"/>
              <w:bottom w:w="57" w:type="dxa"/>
            </w:tcMar>
          </w:tcPr>
          <w:p w14:paraId="4ABCB505" w14:textId="77777777" w:rsidR="00062AC9" w:rsidRDefault="003B1587" w:rsidP="003B1587">
            <w:pPr>
              <w:shd w:val="clear" w:color="auto" w:fill="FFFFFF"/>
              <w:spacing w:before="300" w:after="150"/>
              <w:rPr>
                <w:rFonts w:eastAsia="Times New Roman" w:cs="Arial"/>
                <w:b/>
                <w:bCs/>
                <w:lang w:eastAsia="en-GB"/>
              </w:rPr>
            </w:pPr>
            <w:r w:rsidRPr="00062AC9">
              <w:rPr>
                <w:rFonts w:cs="Arial"/>
              </w:rPr>
              <w:t xml:space="preserve">Academic Year </w:t>
            </w:r>
            <w:r w:rsidRPr="00062AC9">
              <w:rPr>
                <w:rFonts w:eastAsia="Times New Roman" w:cs="Arial"/>
                <w:lang w:eastAsia="en-GB"/>
              </w:rPr>
              <w:t>Funding</w:t>
            </w:r>
            <w:r w:rsidRPr="00062AC9">
              <w:rPr>
                <w:rFonts w:eastAsia="Times New Roman" w:cs="Arial"/>
                <w:b/>
                <w:bCs/>
                <w:lang w:eastAsia="en-GB"/>
              </w:rPr>
              <w:t xml:space="preserve"> (2017 – 2018)</w:t>
            </w:r>
            <w:r w:rsidRPr="00062AC9">
              <w:rPr>
                <w:rFonts w:eastAsia="Times New Roman" w:cs="Arial"/>
                <w:b/>
                <w:bCs/>
                <w:lang w:eastAsia="en-GB"/>
              </w:rPr>
              <w:t xml:space="preserve"> </w:t>
            </w:r>
          </w:p>
          <w:p w14:paraId="06363A49" w14:textId="15A3DF5D" w:rsidR="003B1587" w:rsidRPr="00062AC9" w:rsidRDefault="003B1587" w:rsidP="003B1587">
            <w:pPr>
              <w:shd w:val="clear" w:color="auto" w:fill="FFFFFF"/>
              <w:spacing w:before="300" w:after="150"/>
              <w:rPr>
                <w:rFonts w:eastAsia="Times New Roman" w:cs="Arial"/>
                <w:lang w:eastAsia="en-GB"/>
              </w:rPr>
            </w:pPr>
            <w:r w:rsidRPr="00916811">
              <w:rPr>
                <w:rFonts w:eastAsia="Times New Roman" w:cs="Arial"/>
                <w:lang w:eastAsia="en-GB"/>
              </w:rPr>
              <w:t>Each child will be allocated 53p per hour.  The funding received will be published on our website on a retrospective termly basis.</w:t>
            </w:r>
          </w:p>
          <w:p w14:paraId="016646E8" w14:textId="01DF0AF2" w:rsidR="00062AC9" w:rsidRPr="00916811" w:rsidRDefault="00062AC9" w:rsidP="003B1587">
            <w:pPr>
              <w:shd w:val="clear" w:color="auto" w:fill="FFFFFF"/>
              <w:spacing w:before="300" w:after="150"/>
              <w:rPr>
                <w:rFonts w:eastAsia="Times New Roman" w:cs="Arial"/>
                <w:lang w:eastAsia="en-GB"/>
              </w:rPr>
            </w:pPr>
            <w:r w:rsidRPr="00062AC9">
              <w:t xml:space="preserve">The EYPP provides an extra 53 pence per hour for all eligible three and </w:t>
            </w:r>
            <w:r w:rsidRPr="00062AC9">
              <w:t>four-year-old</w:t>
            </w:r>
            <w:r w:rsidRPr="00062AC9">
              <w:t xml:space="preserve"> children whose parents are in receipt of certain benefits or who were formally in local authority care but who have left care because they were adopted or were subject to a special guardianship or child arrangement order.</w:t>
            </w:r>
          </w:p>
          <w:p w14:paraId="378F34B6" w14:textId="4A47C4FD" w:rsidR="003B1587" w:rsidRPr="003B1587" w:rsidRDefault="003B1587" w:rsidP="00570257">
            <w:pPr>
              <w:rPr>
                <w:rFonts w:cs="Arial"/>
                <w:highlight w:val="yellow"/>
              </w:rPr>
            </w:pPr>
          </w:p>
        </w:tc>
        <w:tc>
          <w:tcPr>
            <w:tcW w:w="2126" w:type="dxa"/>
          </w:tcPr>
          <w:p w14:paraId="0BE5FB6B" w14:textId="77777777" w:rsidR="003B1587" w:rsidRPr="003B1587" w:rsidRDefault="003B1587" w:rsidP="00DC0E87">
            <w:pPr>
              <w:rPr>
                <w:rFonts w:cs="Arial"/>
              </w:rPr>
            </w:pPr>
            <w:r w:rsidRPr="003B1587">
              <w:rPr>
                <w:rFonts w:cs="Arial"/>
              </w:rPr>
              <w:t>Date of most recent PP Review</w:t>
            </w:r>
          </w:p>
        </w:tc>
        <w:tc>
          <w:tcPr>
            <w:tcW w:w="1837" w:type="dxa"/>
          </w:tcPr>
          <w:p w14:paraId="10EAEE6C" w14:textId="33762092" w:rsidR="003B1587" w:rsidRPr="003B1587" w:rsidRDefault="003B1587">
            <w:pPr>
              <w:rPr>
                <w:rFonts w:cs="Arial"/>
              </w:rPr>
            </w:pPr>
            <w:r>
              <w:rPr>
                <w:rFonts w:cs="Arial"/>
              </w:rPr>
              <w:t>September 2017</w:t>
            </w:r>
          </w:p>
        </w:tc>
      </w:tr>
      <w:tr w:rsidR="003B1587" w:rsidRPr="003B1587" w14:paraId="36741700" w14:textId="77777777" w:rsidTr="001A39A7">
        <w:trPr>
          <w:trHeight w:val="3073"/>
        </w:trPr>
        <w:tc>
          <w:tcPr>
            <w:tcW w:w="8784" w:type="dxa"/>
            <w:vMerge/>
            <w:tcMar>
              <w:top w:w="57" w:type="dxa"/>
              <w:bottom w:w="57" w:type="dxa"/>
            </w:tcMar>
          </w:tcPr>
          <w:p w14:paraId="338BE990" w14:textId="26B639A8" w:rsidR="003B1587" w:rsidRPr="003B1587" w:rsidRDefault="003B1587">
            <w:pPr>
              <w:rPr>
                <w:rFonts w:cs="Arial"/>
              </w:rPr>
            </w:pPr>
          </w:p>
        </w:tc>
        <w:tc>
          <w:tcPr>
            <w:tcW w:w="2126" w:type="dxa"/>
          </w:tcPr>
          <w:p w14:paraId="198C1A59" w14:textId="3E5D01DD" w:rsidR="003B1587" w:rsidRPr="003B1587" w:rsidRDefault="003B1587" w:rsidP="00C14FAE">
            <w:pPr>
              <w:rPr>
                <w:rFonts w:cs="Arial"/>
              </w:rPr>
            </w:pPr>
            <w:r w:rsidRPr="003B1587">
              <w:rPr>
                <w:rFonts w:cs="Arial"/>
              </w:rPr>
              <w:t>Date for next internal review of this strategy</w:t>
            </w:r>
            <w:r>
              <w:rPr>
                <w:rFonts w:cs="Arial"/>
              </w:rPr>
              <w:t>.</w:t>
            </w:r>
          </w:p>
        </w:tc>
        <w:tc>
          <w:tcPr>
            <w:tcW w:w="1837" w:type="dxa"/>
          </w:tcPr>
          <w:p w14:paraId="2EDB846D" w14:textId="6635E2F7" w:rsidR="003B1587" w:rsidRPr="003B1587" w:rsidRDefault="003B1587">
            <w:pPr>
              <w:rPr>
                <w:rFonts w:cs="Arial"/>
              </w:rPr>
            </w:pPr>
            <w:r>
              <w:rPr>
                <w:rFonts w:cs="Arial"/>
              </w:rPr>
              <w:t>January 2018</w:t>
            </w:r>
          </w:p>
        </w:tc>
      </w:tr>
    </w:tbl>
    <w:p w14:paraId="1EA326D4" w14:textId="77777777" w:rsidR="00B80272" w:rsidRPr="003B1587" w:rsidRDefault="00B80272">
      <w:pPr>
        <w:rPr>
          <w:rFonts w:cs="Arial"/>
        </w:rPr>
      </w:pPr>
    </w:p>
    <w:tbl>
      <w:tblPr>
        <w:tblStyle w:val="TableGrid"/>
        <w:tblW w:w="12777" w:type="dxa"/>
        <w:tblLook w:val="04A0" w:firstRow="1" w:lastRow="0" w:firstColumn="1" w:lastColumn="0" w:noHBand="0" w:noVBand="1"/>
      </w:tblPr>
      <w:tblGrid>
        <w:gridCol w:w="677"/>
        <w:gridCol w:w="37"/>
        <w:gridCol w:w="12063"/>
      </w:tblGrid>
      <w:tr w:rsidR="002954A6" w:rsidRPr="003B1587" w14:paraId="52A3A180" w14:textId="77777777" w:rsidTr="001A39A7">
        <w:trPr>
          <w:trHeight w:val="262"/>
        </w:trPr>
        <w:tc>
          <w:tcPr>
            <w:tcW w:w="12777" w:type="dxa"/>
            <w:gridSpan w:val="3"/>
            <w:shd w:val="clear" w:color="auto" w:fill="CFDCE3"/>
            <w:tcMar>
              <w:top w:w="57" w:type="dxa"/>
              <w:bottom w:w="57" w:type="dxa"/>
            </w:tcMar>
          </w:tcPr>
          <w:p w14:paraId="18CEDA91" w14:textId="1FCD6B8D" w:rsidR="00765EFB" w:rsidRPr="001A39A7" w:rsidRDefault="00765EFB" w:rsidP="001A39A7">
            <w:pPr>
              <w:rPr>
                <w:rFonts w:cs="Arial"/>
              </w:rPr>
            </w:pPr>
            <w:r w:rsidRPr="001A39A7">
              <w:rPr>
                <w:rFonts w:cs="Arial"/>
              </w:rPr>
              <w:t xml:space="preserve">Barriers to </w:t>
            </w:r>
            <w:r w:rsidR="00C00F3C" w:rsidRPr="001A39A7">
              <w:rPr>
                <w:rFonts w:cs="Arial"/>
              </w:rPr>
              <w:t>future</w:t>
            </w:r>
            <w:r w:rsidRPr="001A39A7">
              <w:rPr>
                <w:rFonts w:cs="Arial"/>
              </w:rPr>
              <w:t xml:space="preserve"> attainment </w:t>
            </w:r>
          </w:p>
        </w:tc>
      </w:tr>
      <w:tr w:rsidR="002954A6" w:rsidRPr="003B1587" w14:paraId="2508E42E" w14:textId="77777777" w:rsidTr="001A39A7">
        <w:trPr>
          <w:trHeight w:val="262"/>
        </w:trPr>
        <w:tc>
          <w:tcPr>
            <w:tcW w:w="12777" w:type="dxa"/>
            <w:gridSpan w:val="3"/>
            <w:shd w:val="clear" w:color="auto" w:fill="CFDCE3"/>
            <w:tcMar>
              <w:top w:w="57" w:type="dxa"/>
              <w:bottom w:w="57" w:type="dxa"/>
            </w:tcMar>
          </w:tcPr>
          <w:p w14:paraId="58007803" w14:textId="3796D99A" w:rsidR="00765EFB" w:rsidRPr="003B1587" w:rsidRDefault="00765EFB" w:rsidP="00C068B2">
            <w:pPr>
              <w:rPr>
                <w:rFonts w:cs="Arial"/>
              </w:rPr>
            </w:pPr>
            <w:r w:rsidRPr="003B1587">
              <w:rPr>
                <w:rFonts w:cs="Arial"/>
              </w:rPr>
              <w:t xml:space="preserve"> </w:t>
            </w:r>
            <w:r w:rsidR="00125BA7" w:rsidRPr="003B1587">
              <w:rPr>
                <w:rFonts w:cs="Arial"/>
              </w:rPr>
              <w:t xml:space="preserve">In-school </w:t>
            </w:r>
            <w:r w:rsidRPr="003B1587">
              <w:rPr>
                <w:rFonts w:cs="Arial"/>
              </w:rPr>
              <w:t xml:space="preserve">barriers </w:t>
            </w:r>
          </w:p>
        </w:tc>
      </w:tr>
      <w:tr w:rsidR="002954A6" w:rsidRPr="003B1587" w14:paraId="39628239" w14:textId="77777777" w:rsidTr="001A39A7">
        <w:trPr>
          <w:trHeight w:val="277"/>
        </w:trPr>
        <w:tc>
          <w:tcPr>
            <w:tcW w:w="714" w:type="dxa"/>
            <w:gridSpan w:val="2"/>
            <w:tcMar>
              <w:top w:w="57" w:type="dxa"/>
              <w:bottom w:w="57" w:type="dxa"/>
            </w:tcMar>
          </w:tcPr>
          <w:p w14:paraId="6126916D" w14:textId="77777777" w:rsidR="00765EFB" w:rsidRPr="001A39A7" w:rsidRDefault="00765EFB" w:rsidP="002962F2">
            <w:pPr>
              <w:pStyle w:val="ListParagraph"/>
              <w:numPr>
                <w:ilvl w:val="0"/>
                <w:numId w:val="10"/>
              </w:numPr>
              <w:tabs>
                <w:tab w:val="left" w:pos="75"/>
              </w:tabs>
              <w:ind w:left="426" w:hanging="335"/>
              <w:rPr>
                <w:rFonts w:cs="Arial"/>
              </w:rPr>
            </w:pPr>
          </w:p>
        </w:tc>
        <w:tc>
          <w:tcPr>
            <w:tcW w:w="12063" w:type="dxa"/>
          </w:tcPr>
          <w:p w14:paraId="1FA5DED6" w14:textId="6AF8C381" w:rsidR="00915380" w:rsidRPr="001A39A7" w:rsidRDefault="00062AC9" w:rsidP="003F7BE2">
            <w:pPr>
              <w:rPr>
                <w:rFonts w:cs="Arial"/>
              </w:rPr>
            </w:pPr>
            <w:r w:rsidRPr="001A39A7">
              <w:t>S</w:t>
            </w:r>
            <w:r w:rsidRPr="001A39A7">
              <w:t>peech, language and</w:t>
            </w:r>
            <w:r w:rsidRPr="001A39A7">
              <w:t xml:space="preserve"> communication difficulties.</w:t>
            </w:r>
          </w:p>
        </w:tc>
      </w:tr>
      <w:tr w:rsidR="002954A6" w:rsidRPr="003B1587" w14:paraId="4C8941F1" w14:textId="77777777" w:rsidTr="001A39A7">
        <w:trPr>
          <w:trHeight w:val="262"/>
        </w:trPr>
        <w:tc>
          <w:tcPr>
            <w:tcW w:w="714" w:type="dxa"/>
            <w:gridSpan w:val="2"/>
            <w:tcMar>
              <w:top w:w="57" w:type="dxa"/>
              <w:bottom w:w="57" w:type="dxa"/>
            </w:tcMar>
          </w:tcPr>
          <w:p w14:paraId="132A8D51" w14:textId="77777777" w:rsidR="00765EFB" w:rsidRPr="001A39A7" w:rsidRDefault="00765EFB" w:rsidP="002962F2">
            <w:pPr>
              <w:pStyle w:val="ListParagraph"/>
              <w:numPr>
                <w:ilvl w:val="0"/>
                <w:numId w:val="10"/>
              </w:numPr>
              <w:tabs>
                <w:tab w:val="left" w:pos="75"/>
              </w:tabs>
              <w:ind w:left="426" w:hanging="335"/>
              <w:rPr>
                <w:rFonts w:cs="Arial"/>
              </w:rPr>
            </w:pPr>
          </w:p>
        </w:tc>
        <w:tc>
          <w:tcPr>
            <w:tcW w:w="12063" w:type="dxa"/>
          </w:tcPr>
          <w:p w14:paraId="627C1046" w14:textId="23BCDF40" w:rsidR="00915380" w:rsidRPr="001A39A7" w:rsidRDefault="00062AC9" w:rsidP="00845265">
            <w:pPr>
              <w:rPr>
                <w:rFonts w:cs="Arial"/>
              </w:rPr>
            </w:pPr>
            <w:r w:rsidRPr="001A39A7">
              <w:t>S</w:t>
            </w:r>
            <w:r w:rsidRPr="001A39A7">
              <w:t>elf-confidence and self-esteem.</w:t>
            </w:r>
          </w:p>
        </w:tc>
      </w:tr>
      <w:tr w:rsidR="002954A6" w:rsidRPr="003B1587" w14:paraId="55470693" w14:textId="77777777" w:rsidTr="001A39A7">
        <w:trPr>
          <w:trHeight w:val="68"/>
        </w:trPr>
        <w:tc>
          <w:tcPr>
            <w:tcW w:w="12777" w:type="dxa"/>
            <w:gridSpan w:val="3"/>
            <w:shd w:val="clear" w:color="auto" w:fill="CFDCE3"/>
            <w:tcMar>
              <w:top w:w="57" w:type="dxa"/>
              <w:bottom w:w="57" w:type="dxa"/>
            </w:tcMar>
          </w:tcPr>
          <w:p w14:paraId="05E5A065" w14:textId="05EB4305" w:rsidR="00765EFB" w:rsidRPr="001A39A7" w:rsidRDefault="00062AC9" w:rsidP="00C068B2">
            <w:pPr>
              <w:rPr>
                <w:rFonts w:cs="Arial"/>
              </w:rPr>
            </w:pPr>
            <w:r w:rsidRPr="001A39A7">
              <w:rPr>
                <w:rFonts w:cs="Arial"/>
              </w:rPr>
              <w:t>External barriers</w:t>
            </w:r>
          </w:p>
        </w:tc>
      </w:tr>
      <w:tr w:rsidR="00765EFB" w:rsidRPr="003B1587" w14:paraId="2C9B3ED9" w14:textId="77777777" w:rsidTr="001A39A7">
        <w:trPr>
          <w:trHeight w:val="68"/>
        </w:trPr>
        <w:tc>
          <w:tcPr>
            <w:tcW w:w="714" w:type="dxa"/>
            <w:gridSpan w:val="2"/>
            <w:tcMar>
              <w:top w:w="57" w:type="dxa"/>
              <w:bottom w:w="57" w:type="dxa"/>
            </w:tcMar>
          </w:tcPr>
          <w:p w14:paraId="20D424F9" w14:textId="46B18CD2" w:rsidR="00765EFB" w:rsidRPr="001A39A7" w:rsidRDefault="001A39A7" w:rsidP="002962F2">
            <w:pPr>
              <w:tabs>
                <w:tab w:val="left" w:pos="60"/>
                <w:tab w:val="left" w:pos="426"/>
              </w:tabs>
              <w:ind w:left="426" w:hanging="284"/>
              <w:rPr>
                <w:rFonts w:cs="Arial"/>
              </w:rPr>
            </w:pPr>
            <w:r w:rsidRPr="001A39A7">
              <w:rPr>
                <w:rFonts w:cs="Arial"/>
              </w:rPr>
              <w:t>C</w:t>
            </w:r>
            <w:r w:rsidR="002962F2" w:rsidRPr="001A39A7">
              <w:rPr>
                <w:rFonts w:cs="Arial"/>
              </w:rPr>
              <w:t>.</w:t>
            </w:r>
            <w:r w:rsidR="00765EFB" w:rsidRPr="001A39A7">
              <w:rPr>
                <w:rFonts w:cs="Arial"/>
              </w:rPr>
              <w:t xml:space="preserve"> </w:t>
            </w:r>
          </w:p>
        </w:tc>
        <w:tc>
          <w:tcPr>
            <w:tcW w:w="12063" w:type="dxa"/>
          </w:tcPr>
          <w:p w14:paraId="059B29B2" w14:textId="71184EB1" w:rsidR="00915380" w:rsidRPr="001A39A7" w:rsidRDefault="00A3438E" w:rsidP="000B5413">
            <w:pPr>
              <w:rPr>
                <w:rFonts w:cs="Arial"/>
              </w:rPr>
            </w:pPr>
            <w:r w:rsidRPr="001A39A7">
              <w:rPr>
                <w:rFonts w:cs="Arial"/>
              </w:rPr>
              <w:t xml:space="preserve">Low attendance rates </w:t>
            </w:r>
          </w:p>
        </w:tc>
      </w:tr>
      <w:tr w:rsidR="002954A6" w:rsidRPr="003B1587" w14:paraId="1ADB6446" w14:textId="77777777" w:rsidTr="001A39A7">
        <w:trPr>
          <w:trHeight w:val="262"/>
        </w:trPr>
        <w:tc>
          <w:tcPr>
            <w:tcW w:w="12777" w:type="dxa"/>
            <w:gridSpan w:val="3"/>
            <w:shd w:val="clear" w:color="auto" w:fill="CFDCE3"/>
            <w:tcMar>
              <w:top w:w="57" w:type="dxa"/>
              <w:bottom w:w="57" w:type="dxa"/>
            </w:tcMar>
          </w:tcPr>
          <w:p w14:paraId="188AAB54" w14:textId="5AFD4122" w:rsidR="00A6273A" w:rsidRPr="001A39A7" w:rsidRDefault="00A33F73" w:rsidP="00A33F73">
            <w:pPr>
              <w:pStyle w:val="ListParagraph"/>
              <w:numPr>
                <w:ilvl w:val="0"/>
                <w:numId w:val="17"/>
              </w:numPr>
              <w:ind w:left="426" w:hanging="284"/>
              <w:rPr>
                <w:rFonts w:cs="Arial"/>
              </w:rPr>
            </w:pPr>
            <w:r w:rsidRPr="001A39A7">
              <w:rPr>
                <w:rFonts w:cs="Arial"/>
              </w:rPr>
              <w:t>Desired o</w:t>
            </w:r>
            <w:r w:rsidR="00A6273A" w:rsidRPr="001A39A7">
              <w:rPr>
                <w:rFonts w:cs="Arial"/>
              </w:rPr>
              <w:t xml:space="preserve">utcomes </w:t>
            </w:r>
          </w:p>
        </w:tc>
      </w:tr>
      <w:tr w:rsidR="001A39A7" w:rsidRPr="003B1587" w14:paraId="21DE37D2" w14:textId="77777777" w:rsidTr="001A39A7">
        <w:trPr>
          <w:trHeight w:val="262"/>
        </w:trPr>
        <w:tc>
          <w:tcPr>
            <w:tcW w:w="677" w:type="dxa"/>
            <w:tcMar>
              <w:top w:w="57" w:type="dxa"/>
              <w:bottom w:w="57" w:type="dxa"/>
            </w:tcMar>
          </w:tcPr>
          <w:p w14:paraId="6DA29217" w14:textId="77777777" w:rsidR="001A39A7" w:rsidRPr="003B1587" w:rsidRDefault="001A39A7" w:rsidP="00A6273A">
            <w:pPr>
              <w:jc w:val="both"/>
              <w:rPr>
                <w:rFonts w:cs="Arial"/>
              </w:rPr>
            </w:pPr>
          </w:p>
        </w:tc>
        <w:tc>
          <w:tcPr>
            <w:tcW w:w="12100" w:type="dxa"/>
            <w:gridSpan w:val="2"/>
            <w:tcMar>
              <w:top w:w="57" w:type="dxa"/>
              <w:bottom w:w="57" w:type="dxa"/>
            </w:tcMar>
          </w:tcPr>
          <w:p w14:paraId="10CB7332" w14:textId="77777777" w:rsidR="001A39A7" w:rsidRPr="001A39A7" w:rsidRDefault="001A39A7" w:rsidP="00683A3C">
            <w:pPr>
              <w:rPr>
                <w:rFonts w:cs="Arial"/>
              </w:rPr>
            </w:pPr>
            <w:r w:rsidRPr="001A39A7">
              <w:rPr>
                <w:rFonts w:cs="Arial"/>
              </w:rPr>
              <w:t>Desired outcomes and how they will be measured</w:t>
            </w:r>
          </w:p>
        </w:tc>
      </w:tr>
      <w:tr w:rsidR="001A39A7" w:rsidRPr="003B1587" w14:paraId="360F8EE7" w14:textId="77777777" w:rsidTr="001A39A7">
        <w:trPr>
          <w:trHeight w:val="277"/>
        </w:trPr>
        <w:tc>
          <w:tcPr>
            <w:tcW w:w="677" w:type="dxa"/>
            <w:tcMar>
              <w:top w:w="57" w:type="dxa"/>
              <w:bottom w:w="57" w:type="dxa"/>
            </w:tcMar>
          </w:tcPr>
          <w:p w14:paraId="6510390C" w14:textId="77777777" w:rsidR="001A39A7" w:rsidRPr="001A39A7" w:rsidRDefault="001A39A7" w:rsidP="002962F2">
            <w:pPr>
              <w:pStyle w:val="ListParagraph"/>
              <w:numPr>
                <w:ilvl w:val="0"/>
                <w:numId w:val="21"/>
              </w:numPr>
              <w:tabs>
                <w:tab w:val="left" w:pos="142"/>
              </w:tabs>
              <w:ind w:left="426"/>
              <w:jc w:val="both"/>
              <w:rPr>
                <w:rFonts w:cs="Arial"/>
              </w:rPr>
            </w:pPr>
          </w:p>
        </w:tc>
        <w:tc>
          <w:tcPr>
            <w:tcW w:w="12100" w:type="dxa"/>
            <w:gridSpan w:val="2"/>
            <w:tcMar>
              <w:top w:w="57" w:type="dxa"/>
              <w:bottom w:w="57" w:type="dxa"/>
            </w:tcMar>
          </w:tcPr>
          <w:p w14:paraId="3A695F52" w14:textId="7B75090E" w:rsidR="001A39A7" w:rsidRPr="001A39A7" w:rsidRDefault="001A39A7" w:rsidP="00EE50D0">
            <w:pPr>
              <w:rPr>
                <w:rFonts w:cs="Arial"/>
              </w:rPr>
            </w:pPr>
            <w:r>
              <w:rPr>
                <w:rFonts w:cs="Arial"/>
              </w:rPr>
              <w:t>Increased progress (</w:t>
            </w:r>
            <w:r w:rsidRPr="001A39A7">
              <w:rPr>
                <w:rFonts w:cs="Arial"/>
              </w:rPr>
              <w:t>ages &amp; stages) in aspects of C &amp; L</w:t>
            </w:r>
          </w:p>
        </w:tc>
      </w:tr>
      <w:tr w:rsidR="001A39A7" w:rsidRPr="003B1587" w14:paraId="712AA8B8" w14:textId="77777777" w:rsidTr="001A39A7">
        <w:trPr>
          <w:trHeight w:val="262"/>
        </w:trPr>
        <w:tc>
          <w:tcPr>
            <w:tcW w:w="677" w:type="dxa"/>
            <w:tcMar>
              <w:top w:w="57" w:type="dxa"/>
              <w:bottom w:w="57" w:type="dxa"/>
            </w:tcMar>
          </w:tcPr>
          <w:p w14:paraId="0DEA16C0" w14:textId="77777777" w:rsidR="001A39A7" w:rsidRPr="001A39A7" w:rsidRDefault="001A39A7" w:rsidP="002962F2">
            <w:pPr>
              <w:pStyle w:val="ListParagraph"/>
              <w:numPr>
                <w:ilvl w:val="0"/>
                <w:numId w:val="21"/>
              </w:numPr>
              <w:tabs>
                <w:tab w:val="left" w:pos="142"/>
              </w:tabs>
              <w:ind w:left="426"/>
              <w:jc w:val="both"/>
              <w:rPr>
                <w:rFonts w:cs="Arial"/>
              </w:rPr>
            </w:pPr>
          </w:p>
        </w:tc>
        <w:tc>
          <w:tcPr>
            <w:tcW w:w="12100" w:type="dxa"/>
            <w:gridSpan w:val="2"/>
            <w:tcMar>
              <w:top w:w="57" w:type="dxa"/>
              <w:bottom w:w="57" w:type="dxa"/>
            </w:tcMar>
          </w:tcPr>
          <w:p w14:paraId="68778DA1" w14:textId="2151A874" w:rsidR="001A39A7" w:rsidRPr="001A39A7" w:rsidRDefault="001A39A7" w:rsidP="007F271A">
            <w:pPr>
              <w:rPr>
                <w:rFonts w:cs="Arial"/>
              </w:rPr>
            </w:pPr>
            <w:r>
              <w:rPr>
                <w:rFonts w:cs="Arial"/>
              </w:rPr>
              <w:t>Relevant strands of the Boxhall profile are addressed as necessary.</w:t>
            </w:r>
          </w:p>
        </w:tc>
      </w:tr>
      <w:tr w:rsidR="001A39A7" w:rsidRPr="003B1587" w14:paraId="4901A4FC" w14:textId="77777777" w:rsidTr="001A39A7">
        <w:trPr>
          <w:trHeight w:val="277"/>
        </w:trPr>
        <w:tc>
          <w:tcPr>
            <w:tcW w:w="677" w:type="dxa"/>
            <w:tcMar>
              <w:top w:w="57" w:type="dxa"/>
              <w:bottom w:w="57" w:type="dxa"/>
            </w:tcMar>
          </w:tcPr>
          <w:p w14:paraId="0C978C5D" w14:textId="77777777" w:rsidR="001A39A7" w:rsidRPr="001A39A7" w:rsidRDefault="001A39A7" w:rsidP="002962F2">
            <w:pPr>
              <w:pStyle w:val="ListParagraph"/>
              <w:numPr>
                <w:ilvl w:val="0"/>
                <w:numId w:val="21"/>
              </w:numPr>
              <w:tabs>
                <w:tab w:val="left" w:pos="142"/>
              </w:tabs>
              <w:ind w:left="426"/>
              <w:jc w:val="both"/>
              <w:rPr>
                <w:rFonts w:cs="Arial"/>
              </w:rPr>
            </w:pPr>
          </w:p>
        </w:tc>
        <w:tc>
          <w:tcPr>
            <w:tcW w:w="12100" w:type="dxa"/>
            <w:gridSpan w:val="2"/>
            <w:tcMar>
              <w:top w:w="57" w:type="dxa"/>
              <w:bottom w:w="57" w:type="dxa"/>
            </w:tcMar>
          </w:tcPr>
          <w:p w14:paraId="2CF08675" w14:textId="6A5874AF" w:rsidR="001A39A7" w:rsidRPr="001A39A7" w:rsidRDefault="001A39A7" w:rsidP="006E6C0F">
            <w:pPr>
              <w:rPr>
                <w:rFonts w:cs="Arial"/>
              </w:rPr>
            </w:pPr>
            <w:r>
              <w:rPr>
                <w:rFonts w:cs="Arial"/>
              </w:rPr>
              <w:t>Discuss with parents &amp; carers any attendance issues.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3856"/>
        <w:gridCol w:w="3685"/>
        <w:gridCol w:w="1956"/>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61D09B1D" w:rsidR="006F0B6A" w:rsidRPr="00062AC9" w:rsidRDefault="006D447D" w:rsidP="003B1587">
            <w:pPr>
              <w:rPr>
                <w:rFonts w:cs="Arial"/>
              </w:rPr>
            </w:pPr>
            <w:r w:rsidRPr="00062AC9">
              <w:rPr>
                <w:rFonts w:cs="Arial"/>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062AC9" w:rsidRDefault="00A60ECF" w:rsidP="00A60ECF">
            <w:pPr>
              <w:pStyle w:val="ListParagraph"/>
              <w:ind w:left="0"/>
              <w:rPr>
                <w:rFonts w:cs="Arial"/>
              </w:rPr>
            </w:pPr>
            <w:r w:rsidRPr="00062AC9">
              <w:rPr>
                <w:rFonts w:cs="Arial"/>
              </w:rPr>
              <w:t>Academic year</w:t>
            </w:r>
          </w:p>
        </w:tc>
        <w:tc>
          <w:tcPr>
            <w:tcW w:w="12757" w:type="dxa"/>
            <w:gridSpan w:val="5"/>
            <w:shd w:val="clear" w:color="auto" w:fill="auto"/>
          </w:tcPr>
          <w:p w14:paraId="51677F7E" w14:textId="2E0E7B36" w:rsidR="00A60ECF" w:rsidRPr="00062AC9" w:rsidRDefault="003B1587" w:rsidP="00A60ECF">
            <w:pPr>
              <w:pStyle w:val="ListParagraph"/>
              <w:ind w:left="426"/>
              <w:rPr>
                <w:rFonts w:cs="Arial"/>
              </w:rPr>
            </w:pPr>
            <w:r w:rsidRPr="00062AC9">
              <w:rPr>
                <w:rFonts w:cs="Arial"/>
              </w:rPr>
              <w:t>2017-18</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062AC9" w:rsidRDefault="004E5349" w:rsidP="003B1587">
            <w:pPr>
              <w:rPr>
                <w:rFonts w:cs="Arial"/>
              </w:rPr>
            </w:pPr>
            <w:r w:rsidRPr="00062AC9">
              <w:rPr>
                <w:rFonts w:cs="Arial"/>
              </w:rPr>
              <w:t>Quality of teaching</w:t>
            </w:r>
            <w:r w:rsidR="00B369C7" w:rsidRPr="00062AC9">
              <w:rPr>
                <w:rFonts w:cs="Arial"/>
              </w:rPr>
              <w:t xml:space="preserve"> </w:t>
            </w:r>
            <w:r w:rsidR="006F2883" w:rsidRPr="00062AC9">
              <w:rPr>
                <w:rFonts w:cs="Arial"/>
              </w:rPr>
              <w:t>for</w:t>
            </w:r>
            <w:r w:rsidR="00B369C7" w:rsidRPr="00062AC9">
              <w:rPr>
                <w:rFonts w:cs="Arial"/>
              </w:rPr>
              <w:t xml:space="preserve"> all</w:t>
            </w:r>
          </w:p>
        </w:tc>
      </w:tr>
      <w:tr w:rsidR="002954A6" w:rsidRPr="002954A6" w14:paraId="552B8829" w14:textId="77777777" w:rsidTr="00062AC9">
        <w:trPr>
          <w:trHeight w:val="289"/>
        </w:trPr>
        <w:tc>
          <w:tcPr>
            <w:tcW w:w="2235" w:type="dxa"/>
            <w:tcMar>
              <w:top w:w="57" w:type="dxa"/>
              <w:bottom w:w="57" w:type="dxa"/>
            </w:tcMar>
          </w:tcPr>
          <w:p w14:paraId="06881E3A" w14:textId="77777777" w:rsidR="00766387" w:rsidRPr="003B1587" w:rsidRDefault="00766387">
            <w:pPr>
              <w:rPr>
                <w:rFonts w:cs="Arial"/>
              </w:rPr>
            </w:pPr>
            <w:r w:rsidRPr="003B1587">
              <w:rPr>
                <w:rFonts w:cs="Arial"/>
              </w:rPr>
              <w:t>Desired outcome</w:t>
            </w:r>
          </w:p>
        </w:tc>
        <w:tc>
          <w:tcPr>
            <w:tcW w:w="3856" w:type="dxa"/>
            <w:tcMar>
              <w:top w:w="57" w:type="dxa"/>
              <w:bottom w:w="57" w:type="dxa"/>
            </w:tcMar>
          </w:tcPr>
          <w:p w14:paraId="2EFC527D" w14:textId="77777777" w:rsidR="00766387" w:rsidRPr="003B1587" w:rsidRDefault="00766387" w:rsidP="006F0B6A">
            <w:pPr>
              <w:rPr>
                <w:rFonts w:cs="Arial"/>
              </w:rPr>
            </w:pPr>
            <w:r w:rsidRPr="003B1587">
              <w:rPr>
                <w:rFonts w:cs="Arial"/>
              </w:rPr>
              <w:t>Chosen action</w:t>
            </w:r>
            <w:r w:rsidR="00267F85" w:rsidRPr="003B1587">
              <w:rPr>
                <w:rFonts w:cs="Arial"/>
              </w:rPr>
              <w:t xml:space="preserve"> </w:t>
            </w:r>
            <w:r w:rsidRPr="003B1587">
              <w:rPr>
                <w:rFonts w:cs="Arial"/>
              </w:rPr>
              <w:t>/</w:t>
            </w:r>
            <w:r w:rsidR="00267F85" w:rsidRPr="003B1587">
              <w:rPr>
                <w:rFonts w:cs="Arial"/>
              </w:rPr>
              <w:t xml:space="preserve"> </w:t>
            </w:r>
            <w:r w:rsidRPr="003B1587">
              <w:rPr>
                <w:rFonts w:cs="Arial"/>
              </w:rPr>
              <w:t>approach</w:t>
            </w:r>
          </w:p>
        </w:tc>
        <w:tc>
          <w:tcPr>
            <w:tcW w:w="3685" w:type="dxa"/>
            <w:shd w:val="clear" w:color="auto" w:fill="auto"/>
            <w:tcMar>
              <w:top w:w="57" w:type="dxa"/>
              <w:bottom w:w="57" w:type="dxa"/>
            </w:tcMar>
          </w:tcPr>
          <w:p w14:paraId="20F560D3" w14:textId="77777777" w:rsidR="00766387" w:rsidRPr="003B1587" w:rsidRDefault="00B44A21" w:rsidP="000A25FC">
            <w:pPr>
              <w:rPr>
                <w:rFonts w:cs="Arial"/>
              </w:rPr>
            </w:pPr>
            <w:r w:rsidRPr="003B1587">
              <w:rPr>
                <w:rFonts w:cs="Arial"/>
              </w:rPr>
              <w:t>What is the evidence and</w:t>
            </w:r>
            <w:r w:rsidR="00766387" w:rsidRPr="003B1587">
              <w:rPr>
                <w:rFonts w:cs="Arial"/>
              </w:rPr>
              <w:t xml:space="preserve"> rationale for this choice?</w:t>
            </w:r>
          </w:p>
        </w:tc>
        <w:tc>
          <w:tcPr>
            <w:tcW w:w="1956" w:type="dxa"/>
            <w:shd w:val="clear" w:color="auto" w:fill="auto"/>
            <w:tcMar>
              <w:top w:w="57" w:type="dxa"/>
              <w:bottom w:w="57" w:type="dxa"/>
            </w:tcMar>
          </w:tcPr>
          <w:p w14:paraId="00904936" w14:textId="0D3D1ACA" w:rsidR="00766387" w:rsidRPr="003B1587" w:rsidRDefault="00766387" w:rsidP="00B01C9A">
            <w:pPr>
              <w:rPr>
                <w:rFonts w:cs="Arial"/>
              </w:rPr>
            </w:pPr>
            <w:r w:rsidRPr="003B1587">
              <w:rPr>
                <w:rFonts w:cs="Arial"/>
              </w:rPr>
              <w:t xml:space="preserve">How will you ensure it is </w:t>
            </w:r>
            <w:r w:rsidR="00062AC9">
              <w:rPr>
                <w:rFonts w:cs="Arial"/>
              </w:rPr>
              <w:t>i</w:t>
            </w:r>
            <w:r w:rsidRPr="003B1587">
              <w:rPr>
                <w:rFonts w:cs="Arial"/>
              </w:rPr>
              <w:t>mplemented well?</w:t>
            </w:r>
          </w:p>
        </w:tc>
        <w:tc>
          <w:tcPr>
            <w:tcW w:w="1276" w:type="dxa"/>
            <w:shd w:val="clear" w:color="auto" w:fill="auto"/>
          </w:tcPr>
          <w:p w14:paraId="3A5545D4" w14:textId="77777777" w:rsidR="00766387" w:rsidRPr="003B1587" w:rsidRDefault="00766387" w:rsidP="00B01C9A">
            <w:pPr>
              <w:rPr>
                <w:rFonts w:cs="Arial"/>
              </w:rPr>
            </w:pPr>
            <w:r w:rsidRPr="003B1587">
              <w:rPr>
                <w:rFonts w:cs="Arial"/>
              </w:rPr>
              <w:t>Staff lead</w:t>
            </w:r>
          </w:p>
        </w:tc>
        <w:tc>
          <w:tcPr>
            <w:tcW w:w="1984" w:type="dxa"/>
          </w:tcPr>
          <w:p w14:paraId="7464AC1B" w14:textId="77777777" w:rsidR="00766387" w:rsidRPr="003B1587" w:rsidRDefault="00240F98" w:rsidP="00240F98">
            <w:pPr>
              <w:rPr>
                <w:rFonts w:cs="Arial"/>
              </w:rPr>
            </w:pPr>
            <w:r w:rsidRPr="003B1587">
              <w:rPr>
                <w:rFonts w:cs="Arial"/>
              </w:rPr>
              <w:t>When will you review implementation?</w:t>
            </w:r>
          </w:p>
        </w:tc>
      </w:tr>
      <w:tr w:rsidR="002954A6" w:rsidRPr="002954A6" w14:paraId="286DE909" w14:textId="77777777" w:rsidTr="00062AC9">
        <w:trPr>
          <w:trHeight w:val="289"/>
        </w:trPr>
        <w:tc>
          <w:tcPr>
            <w:tcW w:w="2235" w:type="dxa"/>
            <w:tcMar>
              <w:top w:w="57" w:type="dxa"/>
              <w:bottom w:w="57" w:type="dxa"/>
            </w:tcMar>
          </w:tcPr>
          <w:p w14:paraId="0705A418" w14:textId="0AAE6625" w:rsidR="00125340" w:rsidRPr="00062AC9" w:rsidRDefault="00A3438E" w:rsidP="003B1587">
            <w:pPr>
              <w:pStyle w:val="NoSpacing"/>
            </w:pPr>
            <w:r>
              <w:rPr>
                <w:rFonts w:eastAsia="Times New Roman"/>
                <w:lang w:eastAsia="en-GB"/>
              </w:rPr>
              <w:t xml:space="preserve">Children </w:t>
            </w:r>
            <w:r w:rsidR="003B1587" w:rsidRPr="00062AC9">
              <w:rPr>
                <w:rFonts w:eastAsia="Times New Roman"/>
                <w:lang w:eastAsia="en-GB"/>
              </w:rPr>
              <w:t>develop their autonomy, decision-making, self-discipline, involvement, independence and emotional well-being.   </w:t>
            </w:r>
          </w:p>
        </w:tc>
        <w:tc>
          <w:tcPr>
            <w:tcW w:w="3856" w:type="dxa"/>
            <w:tcMar>
              <w:top w:w="57" w:type="dxa"/>
              <w:bottom w:w="57" w:type="dxa"/>
            </w:tcMar>
          </w:tcPr>
          <w:p w14:paraId="6412114D" w14:textId="13336B30" w:rsidR="003B1587" w:rsidRPr="00062AC9" w:rsidRDefault="003B1587" w:rsidP="003B1587">
            <w:pPr>
              <w:pStyle w:val="NoSpacing"/>
              <w:rPr>
                <w:rFonts w:eastAsia="Times New Roman"/>
                <w:lang w:eastAsia="en-GB"/>
              </w:rPr>
            </w:pPr>
            <w:r w:rsidRPr="00062AC9">
              <w:rPr>
                <w:rFonts w:eastAsia="Times New Roman"/>
                <w:lang w:eastAsia="en-GB"/>
              </w:rPr>
              <w:t>Each child</w:t>
            </w:r>
            <w:r w:rsidRPr="00062AC9">
              <w:rPr>
                <w:rFonts w:eastAsia="Times New Roman"/>
                <w:lang w:eastAsia="en-GB"/>
              </w:rPr>
              <w:t xml:space="preserve"> </w:t>
            </w:r>
            <w:r w:rsidRPr="00062AC9">
              <w:rPr>
                <w:rFonts w:eastAsia="Times New Roman"/>
                <w:lang w:eastAsia="en-GB"/>
              </w:rPr>
              <w:t xml:space="preserve">will have a key working team who understand their individual needs.   The class team will observe the child continuously and assess them regularly, identifying the next steps for learning and development.  This will be part of the continuous cycle of ‘learning reviews’ that are undertaken for all children on a weekly basis.  </w:t>
            </w:r>
          </w:p>
          <w:p w14:paraId="47B38AFA" w14:textId="261E35B1" w:rsidR="007C4F4A" w:rsidRPr="00062AC9" w:rsidRDefault="007C4F4A" w:rsidP="003B1587">
            <w:pPr>
              <w:pStyle w:val="NoSpacing"/>
            </w:pPr>
          </w:p>
        </w:tc>
        <w:tc>
          <w:tcPr>
            <w:tcW w:w="3685" w:type="dxa"/>
            <w:shd w:val="clear" w:color="auto" w:fill="auto"/>
            <w:tcMar>
              <w:top w:w="57" w:type="dxa"/>
              <w:bottom w:w="57" w:type="dxa"/>
            </w:tcMar>
          </w:tcPr>
          <w:p w14:paraId="4DE774FB" w14:textId="5EA4BCCB" w:rsidR="00125340" w:rsidRPr="00062AC9" w:rsidRDefault="003B1587" w:rsidP="003B1587">
            <w:pPr>
              <w:pStyle w:val="NoSpacing"/>
            </w:pPr>
            <w:r w:rsidRPr="00062AC9">
              <w:rPr>
                <w:rFonts w:eastAsia="Times New Roman"/>
                <w:lang w:eastAsia="en-GB"/>
              </w:rPr>
              <w:t>Colleagues provide planned learning and teaching opportunities through our wonderful free-flow environment, the use of play, talk, investigation and problem-solving, first-hand experiences, games and group activities.</w:t>
            </w:r>
          </w:p>
        </w:tc>
        <w:tc>
          <w:tcPr>
            <w:tcW w:w="1956" w:type="dxa"/>
            <w:shd w:val="clear" w:color="auto" w:fill="auto"/>
            <w:tcMar>
              <w:top w:w="57" w:type="dxa"/>
              <w:bottom w:w="57" w:type="dxa"/>
            </w:tcMar>
          </w:tcPr>
          <w:p w14:paraId="2884FE1C" w14:textId="2A7C5ED6" w:rsidR="00125340" w:rsidRPr="00062AC9" w:rsidRDefault="003B1587" w:rsidP="003B1587">
            <w:pPr>
              <w:pStyle w:val="NoSpacing"/>
            </w:pPr>
            <w:r w:rsidRPr="00062AC9">
              <w:t>Monitored by SLT</w:t>
            </w:r>
          </w:p>
        </w:tc>
        <w:tc>
          <w:tcPr>
            <w:tcW w:w="1276" w:type="dxa"/>
            <w:shd w:val="clear" w:color="auto" w:fill="auto"/>
          </w:tcPr>
          <w:p w14:paraId="11155191" w14:textId="0FD89339" w:rsidR="00125340" w:rsidRPr="00062AC9" w:rsidRDefault="003B1587" w:rsidP="003B1587">
            <w:pPr>
              <w:pStyle w:val="NoSpacing"/>
            </w:pPr>
            <w:r w:rsidRPr="00062AC9">
              <w:t>Head of School</w:t>
            </w:r>
          </w:p>
        </w:tc>
        <w:tc>
          <w:tcPr>
            <w:tcW w:w="1984" w:type="dxa"/>
          </w:tcPr>
          <w:p w14:paraId="79E6DB09" w14:textId="04736F4D" w:rsidR="00125340" w:rsidRPr="00062AC9" w:rsidRDefault="003B1587" w:rsidP="003B1587">
            <w:pPr>
              <w:pStyle w:val="NoSpacing"/>
            </w:pPr>
            <w:r w:rsidRPr="00062AC9">
              <w:t>T &amp; L committee meetings on a termly basis</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062AC9" w:rsidRDefault="00125340" w:rsidP="00A60ECF">
            <w:pPr>
              <w:pStyle w:val="ListParagraph"/>
              <w:numPr>
                <w:ilvl w:val="0"/>
                <w:numId w:val="14"/>
              </w:numPr>
              <w:ind w:left="426" w:hanging="142"/>
              <w:rPr>
                <w:rFonts w:cs="Arial"/>
              </w:rPr>
            </w:pPr>
            <w:r w:rsidRPr="00062AC9">
              <w:rPr>
                <w:rFonts w:cs="Arial"/>
              </w:rPr>
              <w:t>Targeted support</w:t>
            </w:r>
          </w:p>
        </w:tc>
      </w:tr>
      <w:tr w:rsidR="002954A6" w:rsidRPr="002954A6" w14:paraId="58773DB5" w14:textId="77777777" w:rsidTr="00062AC9">
        <w:tc>
          <w:tcPr>
            <w:tcW w:w="2235" w:type="dxa"/>
            <w:tcMar>
              <w:top w:w="57" w:type="dxa"/>
              <w:bottom w:w="57" w:type="dxa"/>
            </w:tcMar>
          </w:tcPr>
          <w:p w14:paraId="34D410EC" w14:textId="77777777" w:rsidR="00125340" w:rsidRPr="00062AC9" w:rsidRDefault="00125340" w:rsidP="008D2DAF">
            <w:pPr>
              <w:rPr>
                <w:rFonts w:cs="Arial"/>
              </w:rPr>
            </w:pPr>
            <w:r w:rsidRPr="00062AC9">
              <w:rPr>
                <w:rFonts w:cs="Arial"/>
              </w:rPr>
              <w:t>Desired outcome</w:t>
            </w:r>
          </w:p>
        </w:tc>
        <w:tc>
          <w:tcPr>
            <w:tcW w:w="3856" w:type="dxa"/>
            <w:tcMar>
              <w:top w:w="57" w:type="dxa"/>
              <w:bottom w:w="57" w:type="dxa"/>
            </w:tcMar>
          </w:tcPr>
          <w:p w14:paraId="469A0314" w14:textId="77777777" w:rsidR="00125340" w:rsidRPr="00062AC9" w:rsidRDefault="00125340" w:rsidP="008D2DAF">
            <w:pPr>
              <w:rPr>
                <w:rFonts w:cs="Arial"/>
              </w:rPr>
            </w:pPr>
            <w:r w:rsidRPr="00062AC9">
              <w:rPr>
                <w:rFonts w:cs="Arial"/>
              </w:rPr>
              <w:t>Chosen action/approach</w:t>
            </w:r>
          </w:p>
        </w:tc>
        <w:tc>
          <w:tcPr>
            <w:tcW w:w="3685" w:type="dxa"/>
            <w:tcMar>
              <w:top w:w="57" w:type="dxa"/>
              <w:bottom w:w="57" w:type="dxa"/>
            </w:tcMar>
          </w:tcPr>
          <w:p w14:paraId="1D74EBD6" w14:textId="77777777" w:rsidR="00125340" w:rsidRPr="00062AC9" w:rsidRDefault="00B44A21" w:rsidP="000A25FC">
            <w:pPr>
              <w:rPr>
                <w:rFonts w:cs="Arial"/>
              </w:rPr>
            </w:pPr>
            <w:r w:rsidRPr="00062AC9">
              <w:rPr>
                <w:rFonts w:cs="Arial"/>
              </w:rPr>
              <w:t>What is the evidence and</w:t>
            </w:r>
            <w:r w:rsidR="00125340" w:rsidRPr="00062AC9">
              <w:rPr>
                <w:rFonts w:cs="Arial"/>
              </w:rPr>
              <w:t xml:space="preserve"> rationale for this choice?</w:t>
            </w:r>
          </w:p>
        </w:tc>
        <w:tc>
          <w:tcPr>
            <w:tcW w:w="1956" w:type="dxa"/>
            <w:tcMar>
              <w:top w:w="57" w:type="dxa"/>
              <w:bottom w:w="57" w:type="dxa"/>
            </w:tcMar>
          </w:tcPr>
          <w:p w14:paraId="298834DB" w14:textId="77777777" w:rsidR="00125340" w:rsidRPr="00062AC9" w:rsidRDefault="00125340" w:rsidP="008D2DAF">
            <w:pPr>
              <w:rPr>
                <w:rFonts w:cs="Arial"/>
              </w:rPr>
            </w:pPr>
            <w:r w:rsidRPr="00062AC9">
              <w:rPr>
                <w:rFonts w:cs="Arial"/>
              </w:rPr>
              <w:t>How will you ensure it is implemented well?</w:t>
            </w:r>
          </w:p>
        </w:tc>
        <w:tc>
          <w:tcPr>
            <w:tcW w:w="1276" w:type="dxa"/>
          </w:tcPr>
          <w:p w14:paraId="69606D4E" w14:textId="77777777" w:rsidR="00125340" w:rsidRPr="00062AC9" w:rsidRDefault="00125340" w:rsidP="008D2DAF">
            <w:pPr>
              <w:rPr>
                <w:rFonts w:cs="Arial"/>
              </w:rPr>
            </w:pPr>
            <w:r w:rsidRPr="00062AC9">
              <w:rPr>
                <w:rFonts w:cs="Arial"/>
              </w:rPr>
              <w:t>Staff lead</w:t>
            </w:r>
          </w:p>
        </w:tc>
        <w:tc>
          <w:tcPr>
            <w:tcW w:w="1984" w:type="dxa"/>
          </w:tcPr>
          <w:p w14:paraId="334E2892" w14:textId="77777777" w:rsidR="00125340" w:rsidRPr="00062AC9" w:rsidRDefault="00240F98" w:rsidP="008D2DAF">
            <w:pPr>
              <w:rPr>
                <w:rFonts w:cs="Arial"/>
              </w:rPr>
            </w:pPr>
            <w:r w:rsidRPr="00062AC9">
              <w:rPr>
                <w:rFonts w:cs="Arial"/>
              </w:rPr>
              <w:t>When will you review implementation?</w:t>
            </w:r>
          </w:p>
        </w:tc>
      </w:tr>
      <w:tr w:rsidR="002954A6" w:rsidRPr="002954A6" w14:paraId="0DF205A5" w14:textId="77777777" w:rsidTr="00062AC9">
        <w:trPr>
          <w:trHeight w:hRule="exact" w:val="1380"/>
        </w:trPr>
        <w:tc>
          <w:tcPr>
            <w:tcW w:w="2235" w:type="dxa"/>
            <w:tcMar>
              <w:top w:w="57" w:type="dxa"/>
              <w:bottom w:w="57" w:type="dxa"/>
            </w:tcMar>
          </w:tcPr>
          <w:p w14:paraId="6B2FB3B7" w14:textId="50876FE4" w:rsidR="003B1587" w:rsidRPr="00A3438E" w:rsidRDefault="003B1587" w:rsidP="003B1587">
            <w:pPr>
              <w:pStyle w:val="NoSpacing"/>
              <w:rPr>
                <w:lang w:eastAsia="en-GB"/>
              </w:rPr>
            </w:pPr>
            <w:r w:rsidRPr="00A3438E">
              <w:rPr>
                <w:lang w:eastAsia="en-GB"/>
              </w:rPr>
              <w:t>Curriculum enhancement through</w:t>
            </w:r>
            <w:r w:rsidR="00062AC9" w:rsidRPr="00A3438E">
              <w:rPr>
                <w:lang w:eastAsia="en-GB"/>
              </w:rPr>
              <w:t xml:space="preserve"> the use of an artist.</w:t>
            </w:r>
          </w:p>
          <w:p w14:paraId="71872C55" w14:textId="69700CAF" w:rsidR="00125340" w:rsidRPr="00A3438E" w:rsidRDefault="00125340" w:rsidP="00E865E4">
            <w:pPr>
              <w:rPr>
                <w:rFonts w:cs="Arial"/>
                <w:sz w:val="18"/>
                <w:szCs w:val="18"/>
              </w:rPr>
            </w:pPr>
          </w:p>
        </w:tc>
        <w:tc>
          <w:tcPr>
            <w:tcW w:w="3856" w:type="dxa"/>
            <w:tcMar>
              <w:top w:w="57" w:type="dxa"/>
              <w:bottom w:w="57" w:type="dxa"/>
            </w:tcMar>
          </w:tcPr>
          <w:p w14:paraId="69BCA213" w14:textId="1062492F" w:rsidR="00125340" w:rsidRPr="00A3438E" w:rsidRDefault="00062AC9" w:rsidP="00125340">
            <w:pPr>
              <w:rPr>
                <w:rFonts w:cs="Arial"/>
                <w:sz w:val="18"/>
                <w:szCs w:val="18"/>
              </w:rPr>
            </w:pPr>
            <w:r w:rsidRPr="00A3438E">
              <w:t>T</w:t>
            </w:r>
            <w:r w:rsidR="003B1587" w:rsidRPr="00A3438E">
              <w:t>o work with a</w:t>
            </w:r>
            <w:r w:rsidRPr="00A3438E">
              <w:t xml:space="preserve"> targeted small</w:t>
            </w:r>
            <w:r w:rsidR="003B1587" w:rsidRPr="00A3438E">
              <w:t xml:space="preserve"> group of EYPP-eligible c</w:t>
            </w:r>
            <w:r w:rsidRPr="00A3438E">
              <w:t xml:space="preserve">hildren. </w:t>
            </w:r>
            <w:r w:rsidR="003B1587" w:rsidRPr="00A3438E">
              <w:t xml:space="preserve">The impact of this intervention is tracked through </w:t>
            </w:r>
            <w:r w:rsidRPr="00A3438E">
              <w:t>the Boxhall Profile.</w:t>
            </w:r>
            <w:r w:rsidR="00C70C84">
              <w:t xml:space="preserve"> Staff training on Boxhall profile from SPS SENCo</w:t>
            </w:r>
          </w:p>
        </w:tc>
        <w:tc>
          <w:tcPr>
            <w:tcW w:w="3685" w:type="dxa"/>
            <w:tcMar>
              <w:top w:w="57" w:type="dxa"/>
              <w:bottom w:w="57" w:type="dxa"/>
            </w:tcMar>
          </w:tcPr>
          <w:p w14:paraId="04A2B402" w14:textId="242E6B6C" w:rsidR="00125340" w:rsidRPr="00A3438E" w:rsidRDefault="00A3438E" w:rsidP="003F7BE2">
            <w:pPr>
              <w:rPr>
                <w:rFonts w:cs="Arial"/>
                <w:sz w:val="18"/>
                <w:szCs w:val="18"/>
              </w:rPr>
            </w:pPr>
            <w:r w:rsidRPr="00A3438E">
              <w:rPr>
                <w:rFonts w:eastAsia="Times New Roman"/>
                <w:lang w:eastAsia="en-GB"/>
              </w:rPr>
              <w:t xml:space="preserve">Children develop their autonomy </w:t>
            </w:r>
            <w:r w:rsidRPr="00A3438E">
              <w:rPr>
                <w:rFonts w:eastAsia="Times New Roman"/>
                <w:lang w:eastAsia="en-GB"/>
              </w:rPr>
              <w:t>and emotional well-being.   </w:t>
            </w:r>
          </w:p>
        </w:tc>
        <w:tc>
          <w:tcPr>
            <w:tcW w:w="1956" w:type="dxa"/>
            <w:tcMar>
              <w:top w:w="57" w:type="dxa"/>
              <w:bottom w:w="57" w:type="dxa"/>
            </w:tcMar>
          </w:tcPr>
          <w:p w14:paraId="6B4012C2" w14:textId="02A24C33" w:rsidR="00125340" w:rsidRPr="00A3438E" w:rsidRDefault="00062AC9" w:rsidP="00C73995">
            <w:pPr>
              <w:rPr>
                <w:rFonts w:cs="Arial"/>
                <w:sz w:val="18"/>
                <w:szCs w:val="18"/>
              </w:rPr>
            </w:pPr>
            <w:r w:rsidRPr="00A3438E">
              <w:t>Monitored by SLT</w:t>
            </w:r>
          </w:p>
        </w:tc>
        <w:tc>
          <w:tcPr>
            <w:tcW w:w="1276" w:type="dxa"/>
          </w:tcPr>
          <w:p w14:paraId="141C95A3" w14:textId="458E3C25" w:rsidR="00125340" w:rsidRPr="00A3438E" w:rsidRDefault="00A3438E" w:rsidP="008D2DAF">
            <w:pPr>
              <w:rPr>
                <w:rFonts w:cs="Arial"/>
                <w:sz w:val="18"/>
                <w:szCs w:val="18"/>
              </w:rPr>
            </w:pPr>
            <w:r w:rsidRPr="00A3438E">
              <w:rPr>
                <w:rFonts w:cs="Arial"/>
                <w:sz w:val="18"/>
                <w:szCs w:val="18"/>
              </w:rPr>
              <w:t>EHT &amp;</w:t>
            </w:r>
            <w:r w:rsidR="00062AC9" w:rsidRPr="00A3438E">
              <w:rPr>
                <w:rFonts w:cs="Arial"/>
                <w:sz w:val="18"/>
                <w:szCs w:val="18"/>
              </w:rPr>
              <w:t xml:space="preserve"> H of School</w:t>
            </w:r>
          </w:p>
        </w:tc>
        <w:tc>
          <w:tcPr>
            <w:tcW w:w="1984" w:type="dxa"/>
          </w:tcPr>
          <w:p w14:paraId="27A55D1E" w14:textId="3CE8914D" w:rsidR="00125340" w:rsidRPr="00A3438E" w:rsidRDefault="00062AC9" w:rsidP="008D2DAF">
            <w:pPr>
              <w:rPr>
                <w:rFonts w:cs="Arial"/>
                <w:sz w:val="18"/>
                <w:szCs w:val="18"/>
              </w:rPr>
            </w:pPr>
            <w:r w:rsidRPr="00A3438E">
              <w:t>T &amp; L committee meetings on a termly basis</w:t>
            </w:r>
          </w:p>
        </w:tc>
      </w:tr>
      <w:tr w:rsidR="00A3438E" w:rsidRPr="002954A6" w14:paraId="38A8B5A7" w14:textId="77777777" w:rsidTr="00062AC9">
        <w:trPr>
          <w:trHeight w:hRule="exact" w:val="1380"/>
        </w:trPr>
        <w:tc>
          <w:tcPr>
            <w:tcW w:w="2235" w:type="dxa"/>
            <w:tcMar>
              <w:top w:w="57" w:type="dxa"/>
              <w:bottom w:w="57" w:type="dxa"/>
            </w:tcMar>
          </w:tcPr>
          <w:p w14:paraId="74A8F123" w14:textId="49ACEB22" w:rsidR="00A3438E" w:rsidRPr="00A3438E" w:rsidRDefault="00A3438E" w:rsidP="00A3438E">
            <w:pPr>
              <w:pStyle w:val="NoSpacing"/>
              <w:rPr>
                <w:lang w:eastAsia="en-GB"/>
              </w:rPr>
            </w:pPr>
            <w:r w:rsidRPr="00A3438E">
              <w:rPr>
                <w:lang w:eastAsia="en-GB"/>
              </w:rPr>
              <w:t xml:space="preserve">Curriculum enhancement through </w:t>
            </w:r>
            <w:r w:rsidRPr="00A3438E">
              <w:rPr>
                <w:lang w:eastAsia="en-GB"/>
              </w:rPr>
              <w:t>the use of the Forest School’s approach</w:t>
            </w:r>
            <w:r w:rsidRPr="00A3438E">
              <w:rPr>
                <w:lang w:eastAsia="en-GB"/>
              </w:rPr>
              <w:t>.</w:t>
            </w:r>
          </w:p>
          <w:p w14:paraId="63B713A1" w14:textId="77777777" w:rsidR="00A3438E" w:rsidRPr="00A3438E" w:rsidRDefault="00A3438E" w:rsidP="00A3438E">
            <w:pPr>
              <w:pStyle w:val="NoSpacing"/>
              <w:rPr>
                <w:lang w:eastAsia="en-GB"/>
              </w:rPr>
            </w:pPr>
          </w:p>
        </w:tc>
        <w:tc>
          <w:tcPr>
            <w:tcW w:w="3856" w:type="dxa"/>
            <w:tcMar>
              <w:top w:w="57" w:type="dxa"/>
              <w:bottom w:w="57" w:type="dxa"/>
            </w:tcMar>
          </w:tcPr>
          <w:p w14:paraId="0178FD94" w14:textId="3C46A496" w:rsidR="00A3438E" w:rsidRPr="00A3438E" w:rsidRDefault="00A3438E" w:rsidP="00A3438E">
            <w:pPr>
              <w:rPr>
                <w:lang w:eastAsia="en-GB"/>
              </w:rPr>
            </w:pPr>
            <w:r w:rsidRPr="00A3438E">
              <w:t xml:space="preserve">To work with a targeted small group of EYPP-eligible children. The impact of this intervention is tracked through </w:t>
            </w:r>
            <w:r w:rsidR="00C70C84">
              <w:t xml:space="preserve">the Boxhall Profile. </w:t>
            </w:r>
            <w:r w:rsidR="00C70C84">
              <w:t>Staff training on Boxhall profile from SPS SENCo</w:t>
            </w:r>
          </w:p>
        </w:tc>
        <w:tc>
          <w:tcPr>
            <w:tcW w:w="3685" w:type="dxa"/>
            <w:tcMar>
              <w:top w:w="57" w:type="dxa"/>
              <w:bottom w:w="57" w:type="dxa"/>
            </w:tcMar>
          </w:tcPr>
          <w:p w14:paraId="19A4D46F" w14:textId="3200F8DC" w:rsidR="00A3438E" w:rsidRPr="00A3438E" w:rsidRDefault="00A3438E" w:rsidP="00A3438E">
            <w:pPr>
              <w:rPr>
                <w:lang w:eastAsia="en-GB"/>
              </w:rPr>
            </w:pPr>
            <w:r w:rsidRPr="00A3438E">
              <w:t>Accelerated progress in ages</w:t>
            </w:r>
            <w:r>
              <w:t xml:space="preserve"> and stages of Communication &amp; L</w:t>
            </w:r>
            <w:r w:rsidRPr="00A3438E">
              <w:t>anguage.</w:t>
            </w:r>
          </w:p>
        </w:tc>
        <w:tc>
          <w:tcPr>
            <w:tcW w:w="1956" w:type="dxa"/>
            <w:tcMar>
              <w:top w:w="57" w:type="dxa"/>
              <w:bottom w:w="57" w:type="dxa"/>
            </w:tcMar>
          </w:tcPr>
          <w:p w14:paraId="63766C9B" w14:textId="5B75123A" w:rsidR="00A3438E" w:rsidRPr="00A3438E" w:rsidRDefault="00A3438E" w:rsidP="00A3438E">
            <w:pPr>
              <w:rPr>
                <w:lang w:eastAsia="en-GB"/>
              </w:rPr>
            </w:pPr>
            <w:r w:rsidRPr="00A3438E">
              <w:t>Monitored by SLT</w:t>
            </w:r>
          </w:p>
        </w:tc>
        <w:tc>
          <w:tcPr>
            <w:tcW w:w="1276" w:type="dxa"/>
          </w:tcPr>
          <w:p w14:paraId="51316A2F" w14:textId="35492BD7" w:rsidR="00A3438E" w:rsidRPr="00A3438E" w:rsidRDefault="00A3438E" w:rsidP="00A3438E">
            <w:pPr>
              <w:rPr>
                <w:lang w:eastAsia="en-GB"/>
              </w:rPr>
            </w:pPr>
            <w:r w:rsidRPr="00A3438E">
              <w:rPr>
                <w:rFonts w:cs="Arial"/>
                <w:sz w:val="18"/>
                <w:szCs w:val="18"/>
              </w:rPr>
              <w:t>EHT &amp; H of School</w:t>
            </w:r>
          </w:p>
        </w:tc>
        <w:tc>
          <w:tcPr>
            <w:tcW w:w="1984" w:type="dxa"/>
          </w:tcPr>
          <w:p w14:paraId="6FC37692" w14:textId="532398BE" w:rsidR="00A3438E" w:rsidRPr="00A3438E" w:rsidRDefault="00A3438E" w:rsidP="00A3438E">
            <w:pPr>
              <w:rPr>
                <w:lang w:eastAsia="en-GB"/>
              </w:rPr>
            </w:pPr>
            <w:r w:rsidRPr="00A3438E">
              <w:t>T &amp; L committee meetings on a termly basis</w:t>
            </w:r>
          </w:p>
        </w:tc>
      </w:tr>
      <w:tr w:rsidR="00A3438E" w:rsidRPr="002954A6" w14:paraId="41234E55" w14:textId="77777777" w:rsidTr="00A33F73">
        <w:trPr>
          <w:trHeight w:hRule="exact" w:val="458"/>
        </w:trPr>
        <w:tc>
          <w:tcPr>
            <w:tcW w:w="13008" w:type="dxa"/>
            <w:gridSpan w:val="5"/>
            <w:tcMar>
              <w:top w:w="57" w:type="dxa"/>
              <w:bottom w:w="57" w:type="dxa"/>
            </w:tcMar>
          </w:tcPr>
          <w:p w14:paraId="72015916" w14:textId="428823CB" w:rsidR="00A3438E" w:rsidRPr="001A39A7" w:rsidRDefault="00C70C84" w:rsidP="00A3438E">
            <w:pPr>
              <w:jc w:val="right"/>
              <w:rPr>
                <w:rFonts w:cs="Arial"/>
              </w:rPr>
            </w:pPr>
            <w:r>
              <w:rPr>
                <w:rFonts w:cs="Arial"/>
              </w:rPr>
              <w:t xml:space="preserve">Estimated </w:t>
            </w:r>
            <w:r w:rsidR="00A3438E" w:rsidRPr="001A39A7">
              <w:rPr>
                <w:rFonts w:cs="Arial"/>
              </w:rPr>
              <w:t>cost</w:t>
            </w:r>
          </w:p>
        </w:tc>
        <w:tc>
          <w:tcPr>
            <w:tcW w:w="1984" w:type="dxa"/>
          </w:tcPr>
          <w:p w14:paraId="38C38DCA" w14:textId="56221776" w:rsidR="00A3438E" w:rsidRPr="001A39A7" w:rsidRDefault="00C70C84" w:rsidP="00A3438E">
            <w:pPr>
              <w:rPr>
                <w:rFonts w:cs="Arial"/>
                <w:sz w:val="18"/>
                <w:szCs w:val="18"/>
              </w:rPr>
            </w:pPr>
            <w:r>
              <w:rPr>
                <w:rFonts w:eastAsia="Times New Roman" w:cs="Arial"/>
                <w:sz w:val="24"/>
                <w:szCs w:val="24"/>
                <w:lang w:eastAsia="en-GB"/>
              </w:rPr>
              <w:t>£1400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4219"/>
        <w:gridCol w:w="10773"/>
      </w:tblGrid>
      <w:tr w:rsidR="002954A6" w:rsidRPr="002954A6" w14:paraId="4D2BBAB9" w14:textId="77777777" w:rsidTr="00267F85">
        <w:tc>
          <w:tcPr>
            <w:tcW w:w="14992" w:type="dxa"/>
            <w:gridSpan w:val="2"/>
            <w:shd w:val="clear" w:color="auto" w:fill="CFDCE3"/>
            <w:tcMar>
              <w:top w:w="57" w:type="dxa"/>
              <w:bottom w:w="57" w:type="dxa"/>
            </w:tcMar>
          </w:tcPr>
          <w:p w14:paraId="6BF5BB9F" w14:textId="0B595C67" w:rsidR="000A25FC" w:rsidRPr="001A39A7" w:rsidRDefault="000A25FC" w:rsidP="009242F1">
            <w:pPr>
              <w:pStyle w:val="ListParagraph"/>
              <w:numPr>
                <w:ilvl w:val="0"/>
                <w:numId w:val="17"/>
              </w:numPr>
              <w:ind w:left="426" w:hanging="284"/>
              <w:rPr>
                <w:rFonts w:cs="Arial"/>
                <w:b/>
                <w:sz w:val="24"/>
                <w:szCs w:val="24"/>
              </w:rPr>
            </w:pPr>
            <w:r w:rsidRPr="001A39A7">
              <w:rPr>
                <w:rFonts w:cs="Arial"/>
                <w:b/>
                <w:sz w:val="24"/>
                <w:szCs w:val="24"/>
              </w:rPr>
              <w:t xml:space="preserve">Review of expenditure </w:t>
            </w:r>
          </w:p>
        </w:tc>
      </w:tr>
      <w:tr w:rsidR="002954A6" w:rsidRPr="002954A6" w14:paraId="5169F603" w14:textId="77777777" w:rsidTr="00766387">
        <w:tc>
          <w:tcPr>
            <w:tcW w:w="4219" w:type="dxa"/>
            <w:shd w:val="clear" w:color="auto" w:fill="auto"/>
            <w:tcMar>
              <w:top w:w="57" w:type="dxa"/>
              <w:bottom w:w="57" w:type="dxa"/>
            </w:tcMar>
          </w:tcPr>
          <w:p w14:paraId="21A71DB5" w14:textId="30EA8B04" w:rsidR="000B25ED" w:rsidRPr="001A39A7" w:rsidRDefault="000B25ED" w:rsidP="000B25ED">
            <w:pPr>
              <w:rPr>
                <w:rFonts w:cs="Arial"/>
                <w:b/>
                <w:sz w:val="24"/>
                <w:szCs w:val="24"/>
              </w:rPr>
            </w:pPr>
            <w:r w:rsidRPr="001A39A7">
              <w:rPr>
                <w:rFonts w:cs="Arial"/>
                <w:b/>
                <w:sz w:val="24"/>
                <w:szCs w:val="24"/>
              </w:rPr>
              <w:t>Previous Academic Year</w:t>
            </w:r>
          </w:p>
        </w:tc>
        <w:tc>
          <w:tcPr>
            <w:tcW w:w="10773" w:type="dxa"/>
            <w:shd w:val="clear" w:color="auto" w:fill="auto"/>
          </w:tcPr>
          <w:p w14:paraId="232B5BB5" w14:textId="28F83CD9" w:rsidR="000B25ED" w:rsidRPr="001A39A7" w:rsidRDefault="000B25ED" w:rsidP="000B25ED">
            <w:pPr>
              <w:pStyle w:val="ListParagraph"/>
              <w:ind w:left="567"/>
              <w:rPr>
                <w:rFonts w:cs="Arial"/>
                <w:b/>
                <w:sz w:val="24"/>
                <w:szCs w:val="24"/>
              </w:rPr>
            </w:pPr>
          </w:p>
        </w:tc>
      </w:tr>
      <w:tr w:rsidR="001A39A7" w:rsidRPr="002954A6" w14:paraId="44EB0118" w14:textId="77777777" w:rsidTr="001A39A7">
        <w:trPr>
          <w:trHeight w:hRule="exact" w:val="8673"/>
        </w:trPr>
        <w:tc>
          <w:tcPr>
            <w:tcW w:w="14992" w:type="dxa"/>
            <w:gridSpan w:val="2"/>
            <w:tcMar>
              <w:top w:w="57" w:type="dxa"/>
              <w:bottom w:w="57" w:type="dxa"/>
            </w:tcMar>
          </w:tcPr>
          <w:p w14:paraId="200C2298" w14:textId="77777777" w:rsidR="001A39A7" w:rsidRPr="001A39A7" w:rsidRDefault="001A39A7" w:rsidP="001A39A7">
            <w:pPr>
              <w:rPr>
                <w:rFonts w:cs="Arial"/>
                <w:sz w:val="24"/>
                <w:szCs w:val="24"/>
              </w:rPr>
            </w:pPr>
            <w:r w:rsidRPr="001A39A7">
              <w:rPr>
                <w:rFonts w:eastAsia="Times New Roman" w:cs="Arial"/>
                <w:b/>
                <w:bCs/>
                <w:sz w:val="24"/>
                <w:szCs w:val="24"/>
                <w:lang w:eastAsia="en-GB"/>
              </w:rPr>
              <w:t>Early Years Pupil Premium allocation and spending 2016 - 17</w:t>
            </w:r>
          </w:p>
          <w:p w14:paraId="11923900" w14:textId="77777777" w:rsidR="001A39A7" w:rsidRPr="00916811" w:rsidRDefault="001A39A7" w:rsidP="001A39A7">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t>For the academic year of 2016 to 2017 Hirst Wood Nursery School &amp; Children’s Centre received the following payments in respect of Early Years Pupil Premium</w:t>
            </w:r>
          </w:p>
          <w:p w14:paraId="31A17C42" w14:textId="77777777" w:rsidR="001A39A7" w:rsidRPr="00916811" w:rsidRDefault="001A39A7" w:rsidP="001A39A7">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t>Autumn  2016                   10 children                          £1335.60</w:t>
            </w:r>
          </w:p>
          <w:p w14:paraId="1B28BFDA" w14:textId="77777777" w:rsidR="001A39A7" w:rsidRPr="00916811" w:rsidRDefault="001A39A7" w:rsidP="001A39A7">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t>Spring    2017                   15 children                          £1431.00</w:t>
            </w:r>
          </w:p>
          <w:p w14:paraId="0554D9CD" w14:textId="77777777" w:rsidR="001A39A7" w:rsidRPr="00916811" w:rsidRDefault="001A39A7" w:rsidP="001A39A7">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t>Summer 2017                   19 children                          £1812.60</w:t>
            </w:r>
          </w:p>
          <w:p w14:paraId="23344B84" w14:textId="77777777" w:rsidR="001A39A7" w:rsidRPr="00916811" w:rsidRDefault="001A39A7" w:rsidP="001A39A7">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t>                                              Total allocation               £4579.20</w:t>
            </w:r>
          </w:p>
          <w:p w14:paraId="2841C9B7" w14:textId="02C7001F" w:rsidR="001A39A7" w:rsidRPr="00916811" w:rsidRDefault="001A39A7" w:rsidP="001A39A7">
            <w:pPr>
              <w:shd w:val="clear" w:color="auto" w:fill="FFFFFF"/>
              <w:spacing w:before="300" w:after="150"/>
              <w:rPr>
                <w:rFonts w:eastAsia="Times New Roman" w:cs="Arial"/>
                <w:sz w:val="24"/>
                <w:szCs w:val="24"/>
                <w:lang w:eastAsia="en-GB"/>
              </w:rPr>
            </w:pPr>
            <w:r w:rsidRPr="001A39A7">
              <w:rPr>
                <w:rFonts w:eastAsia="Times New Roman" w:cs="Arial"/>
                <w:sz w:val="24"/>
                <w:szCs w:val="24"/>
                <w:lang w:eastAsia="en-GB"/>
              </w:rPr>
              <w:t>W</w:t>
            </w:r>
            <w:r w:rsidRPr="00916811">
              <w:rPr>
                <w:rFonts w:eastAsia="Times New Roman" w:cs="Arial"/>
                <w:sz w:val="24"/>
                <w:szCs w:val="24"/>
                <w:lang w:eastAsia="en-GB"/>
              </w:rPr>
              <w:t>e used our allocation to offer an extra morning or afternoon session to each eligible child.  The School subsidised the short fall in funding.   The rationale behind this was that we felt our primary focus was personal, social and emotional development, alongside communication and language.  The impact of this intervention is detailed below:</w:t>
            </w:r>
            <w:bookmarkStart w:id="0" w:name="_GoBack"/>
            <w:bookmarkEnd w:id="0"/>
          </w:p>
          <w:tbl>
            <w:tblPr>
              <w:tblW w:w="4305" w:type="dxa"/>
              <w:tblLayout w:type="fixed"/>
              <w:tblCellMar>
                <w:top w:w="15" w:type="dxa"/>
                <w:left w:w="15" w:type="dxa"/>
                <w:bottom w:w="15" w:type="dxa"/>
                <w:right w:w="15" w:type="dxa"/>
              </w:tblCellMar>
              <w:tblLook w:val="04A0" w:firstRow="1" w:lastRow="0" w:firstColumn="1" w:lastColumn="0" w:noHBand="0" w:noVBand="1"/>
            </w:tblPr>
            <w:tblGrid>
              <w:gridCol w:w="2444"/>
              <w:gridCol w:w="1492"/>
              <w:gridCol w:w="369"/>
            </w:tblGrid>
            <w:tr w:rsidR="001A39A7" w:rsidRPr="00916811" w14:paraId="164184F0" w14:textId="77777777" w:rsidTr="001A6634">
              <w:tc>
                <w:tcPr>
                  <w:tcW w:w="4305" w:type="dxa"/>
                  <w:gridSpan w:val="3"/>
                  <w:shd w:val="clear" w:color="auto" w:fill="auto"/>
                  <w:vAlign w:val="center"/>
                  <w:hideMark/>
                </w:tcPr>
                <w:p w14:paraId="7EE4453F"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3 term children entitled to the EYPP</w:t>
                  </w:r>
                </w:p>
              </w:tc>
            </w:tr>
            <w:tr w:rsidR="001A39A7" w:rsidRPr="00916811" w14:paraId="2BA60FA6" w14:textId="77777777" w:rsidTr="001A6634">
              <w:tc>
                <w:tcPr>
                  <w:tcW w:w="2444" w:type="dxa"/>
                  <w:shd w:val="clear" w:color="auto" w:fill="auto"/>
                  <w:vAlign w:val="center"/>
                  <w:hideMark/>
                </w:tcPr>
                <w:p w14:paraId="6A95B930"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Entry</w:t>
                  </w:r>
                </w:p>
              </w:tc>
              <w:tc>
                <w:tcPr>
                  <w:tcW w:w="1861" w:type="dxa"/>
                  <w:gridSpan w:val="2"/>
                  <w:shd w:val="clear" w:color="auto" w:fill="auto"/>
                  <w:vAlign w:val="center"/>
                  <w:hideMark/>
                </w:tcPr>
                <w:p w14:paraId="0CEE43A7"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September 2016</w:t>
                  </w:r>
                </w:p>
              </w:tc>
            </w:tr>
            <w:tr w:rsidR="001A39A7" w:rsidRPr="00916811" w14:paraId="3E5D5D86" w14:textId="77777777" w:rsidTr="001A6634">
              <w:tc>
                <w:tcPr>
                  <w:tcW w:w="2444" w:type="dxa"/>
                  <w:shd w:val="clear" w:color="auto" w:fill="auto"/>
                  <w:vAlign w:val="center"/>
                  <w:hideMark/>
                </w:tcPr>
                <w:p w14:paraId="1CB30CB4"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Overall Progress</w:t>
                  </w:r>
                </w:p>
              </w:tc>
              <w:tc>
                <w:tcPr>
                  <w:tcW w:w="1492" w:type="dxa"/>
                  <w:shd w:val="clear" w:color="auto" w:fill="auto"/>
                  <w:vAlign w:val="center"/>
                  <w:hideMark/>
                </w:tcPr>
                <w:p w14:paraId="1BFB0E1D"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Number</w:t>
                  </w:r>
                </w:p>
              </w:tc>
              <w:tc>
                <w:tcPr>
                  <w:tcW w:w="369" w:type="dxa"/>
                  <w:shd w:val="clear" w:color="auto" w:fill="auto"/>
                  <w:vAlign w:val="center"/>
                  <w:hideMark/>
                </w:tcPr>
                <w:p w14:paraId="09593545"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w:t>
                  </w:r>
                </w:p>
              </w:tc>
            </w:tr>
            <w:tr w:rsidR="001A39A7" w:rsidRPr="00916811" w14:paraId="50207DFA" w14:textId="77777777" w:rsidTr="001A6634">
              <w:tc>
                <w:tcPr>
                  <w:tcW w:w="2444" w:type="dxa"/>
                  <w:shd w:val="clear" w:color="auto" w:fill="auto"/>
                  <w:vAlign w:val="center"/>
                  <w:hideMark/>
                </w:tcPr>
                <w:p w14:paraId="1ED9C622"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Outstanding</w:t>
                  </w:r>
                </w:p>
              </w:tc>
              <w:tc>
                <w:tcPr>
                  <w:tcW w:w="1861" w:type="dxa"/>
                  <w:gridSpan w:val="2"/>
                  <w:shd w:val="clear" w:color="auto" w:fill="auto"/>
                  <w:vAlign w:val="center"/>
                  <w:hideMark/>
                </w:tcPr>
                <w:p w14:paraId="2392C1C6"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43%</w:t>
                  </w:r>
                </w:p>
              </w:tc>
            </w:tr>
            <w:tr w:rsidR="001A39A7" w:rsidRPr="00916811" w14:paraId="76FB7DE3" w14:textId="77777777" w:rsidTr="001A6634">
              <w:tc>
                <w:tcPr>
                  <w:tcW w:w="2444" w:type="dxa"/>
                  <w:shd w:val="clear" w:color="auto" w:fill="auto"/>
                  <w:vAlign w:val="center"/>
                  <w:hideMark/>
                </w:tcPr>
                <w:p w14:paraId="098DD0BE"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Good</w:t>
                  </w:r>
                </w:p>
              </w:tc>
              <w:tc>
                <w:tcPr>
                  <w:tcW w:w="1861" w:type="dxa"/>
                  <w:gridSpan w:val="2"/>
                  <w:shd w:val="clear" w:color="auto" w:fill="auto"/>
                  <w:vAlign w:val="center"/>
                  <w:hideMark/>
                </w:tcPr>
                <w:p w14:paraId="208DB23C"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57%</w:t>
                  </w:r>
                </w:p>
              </w:tc>
            </w:tr>
          </w:tbl>
          <w:p w14:paraId="2919625B" w14:textId="77777777" w:rsidR="001A39A7" w:rsidRPr="00916811" w:rsidRDefault="001A39A7" w:rsidP="001A39A7">
            <w:pPr>
              <w:shd w:val="clear" w:color="auto" w:fill="FFFFFF"/>
              <w:spacing w:before="300" w:after="150"/>
              <w:rPr>
                <w:rFonts w:eastAsia="Times New Roman" w:cs="Arial"/>
                <w:sz w:val="24"/>
                <w:szCs w:val="24"/>
                <w:lang w:eastAsia="en-GB"/>
              </w:rPr>
            </w:pPr>
            <w:r w:rsidRPr="001A39A7">
              <w:rPr>
                <w:rFonts w:eastAsia="Times New Roman" w:cs="Arial"/>
                <w:b/>
                <w:bCs/>
                <w:sz w:val="24"/>
                <w:szCs w:val="24"/>
                <w:lang w:eastAsia="en-GB"/>
              </w:rPr>
              <w:t> </w:t>
            </w:r>
          </w:p>
          <w:tbl>
            <w:tblPr>
              <w:tblW w:w="4230" w:type="dxa"/>
              <w:tblLayout w:type="fixed"/>
              <w:tblCellMar>
                <w:top w:w="15" w:type="dxa"/>
                <w:left w:w="15" w:type="dxa"/>
                <w:bottom w:w="15" w:type="dxa"/>
                <w:right w:w="15" w:type="dxa"/>
              </w:tblCellMar>
              <w:tblLook w:val="04A0" w:firstRow="1" w:lastRow="0" w:firstColumn="1" w:lastColumn="0" w:noHBand="0" w:noVBand="1"/>
            </w:tblPr>
            <w:tblGrid>
              <w:gridCol w:w="2574"/>
              <w:gridCol w:w="1327"/>
              <w:gridCol w:w="329"/>
            </w:tblGrid>
            <w:tr w:rsidR="001A39A7" w:rsidRPr="00916811" w14:paraId="7ECF71A4" w14:textId="77777777" w:rsidTr="001A6634">
              <w:tc>
                <w:tcPr>
                  <w:tcW w:w="4230" w:type="dxa"/>
                  <w:gridSpan w:val="3"/>
                  <w:shd w:val="clear" w:color="auto" w:fill="auto"/>
                  <w:vAlign w:val="center"/>
                  <w:hideMark/>
                </w:tcPr>
                <w:p w14:paraId="4DDEFE52"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5 term children entitled to the EYPP</w:t>
                  </w:r>
                </w:p>
              </w:tc>
            </w:tr>
            <w:tr w:rsidR="001A39A7" w:rsidRPr="00916811" w14:paraId="575B7963" w14:textId="77777777" w:rsidTr="001A6634">
              <w:tc>
                <w:tcPr>
                  <w:tcW w:w="2574" w:type="dxa"/>
                  <w:shd w:val="clear" w:color="auto" w:fill="auto"/>
                  <w:vAlign w:val="center"/>
                  <w:hideMark/>
                </w:tcPr>
                <w:p w14:paraId="7747A952" w14:textId="77777777" w:rsidR="001A39A7" w:rsidRPr="00916811" w:rsidRDefault="001A39A7" w:rsidP="001A39A7">
                  <w:pPr>
                    <w:spacing w:before="300" w:after="150"/>
                    <w:rPr>
                      <w:rFonts w:eastAsia="Times New Roman" w:cs="Arial"/>
                      <w:sz w:val="24"/>
                      <w:szCs w:val="24"/>
                      <w:lang w:eastAsia="en-GB"/>
                    </w:rPr>
                  </w:pPr>
                  <w:r w:rsidRPr="00916811">
                    <w:rPr>
                      <w:rFonts w:eastAsia="Times New Roman" w:cs="Arial"/>
                      <w:sz w:val="24"/>
                      <w:szCs w:val="24"/>
                      <w:lang w:eastAsia="en-GB"/>
                    </w:rPr>
                    <w:t>Entry</w:t>
                  </w:r>
                </w:p>
              </w:tc>
              <w:tc>
                <w:tcPr>
                  <w:tcW w:w="1656" w:type="dxa"/>
                  <w:gridSpan w:val="2"/>
                  <w:shd w:val="clear" w:color="auto" w:fill="auto"/>
                  <w:vAlign w:val="center"/>
                  <w:hideMark/>
                </w:tcPr>
                <w:p w14:paraId="13379BAA"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January 2016</w:t>
                  </w:r>
                </w:p>
              </w:tc>
            </w:tr>
            <w:tr w:rsidR="001A39A7" w:rsidRPr="00916811" w14:paraId="0AA3C79C" w14:textId="77777777" w:rsidTr="001A6634">
              <w:tc>
                <w:tcPr>
                  <w:tcW w:w="2574" w:type="dxa"/>
                  <w:shd w:val="clear" w:color="auto" w:fill="auto"/>
                  <w:vAlign w:val="center"/>
                  <w:hideMark/>
                </w:tcPr>
                <w:p w14:paraId="6B4CA061" w14:textId="77777777" w:rsidR="001A39A7" w:rsidRPr="00916811" w:rsidRDefault="001A39A7" w:rsidP="001A39A7">
                  <w:pPr>
                    <w:spacing w:before="300" w:after="150"/>
                    <w:rPr>
                      <w:rFonts w:eastAsia="Times New Roman" w:cs="Arial"/>
                      <w:sz w:val="24"/>
                      <w:szCs w:val="24"/>
                      <w:lang w:eastAsia="en-GB"/>
                    </w:rPr>
                  </w:pPr>
                  <w:r w:rsidRPr="00916811">
                    <w:rPr>
                      <w:rFonts w:eastAsia="Times New Roman" w:cs="Arial"/>
                      <w:sz w:val="24"/>
                      <w:szCs w:val="24"/>
                      <w:lang w:eastAsia="en-GB"/>
                    </w:rPr>
                    <w:t>Overall Progress</w:t>
                  </w:r>
                </w:p>
              </w:tc>
              <w:tc>
                <w:tcPr>
                  <w:tcW w:w="1327" w:type="dxa"/>
                  <w:shd w:val="clear" w:color="auto" w:fill="auto"/>
                  <w:vAlign w:val="center"/>
                  <w:hideMark/>
                </w:tcPr>
                <w:p w14:paraId="75B1AC23" w14:textId="77777777" w:rsidR="001A39A7" w:rsidRPr="00916811" w:rsidRDefault="001A39A7" w:rsidP="001A39A7">
                  <w:pPr>
                    <w:spacing w:before="300" w:after="150"/>
                    <w:rPr>
                      <w:rFonts w:eastAsia="Times New Roman" w:cs="Arial"/>
                      <w:sz w:val="24"/>
                      <w:szCs w:val="24"/>
                      <w:lang w:eastAsia="en-GB"/>
                    </w:rPr>
                  </w:pPr>
                  <w:r w:rsidRPr="00916811">
                    <w:rPr>
                      <w:rFonts w:eastAsia="Times New Roman" w:cs="Arial"/>
                      <w:sz w:val="24"/>
                      <w:szCs w:val="24"/>
                      <w:lang w:eastAsia="en-GB"/>
                    </w:rPr>
                    <w:t>Number</w:t>
                  </w:r>
                </w:p>
              </w:tc>
              <w:tc>
                <w:tcPr>
                  <w:tcW w:w="329" w:type="dxa"/>
                  <w:shd w:val="clear" w:color="auto" w:fill="auto"/>
                  <w:vAlign w:val="center"/>
                  <w:hideMark/>
                </w:tcPr>
                <w:p w14:paraId="3C25A124" w14:textId="77777777" w:rsidR="001A39A7" w:rsidRPr="00916811" w:rsidRDefault="001A39A7" w:rsidP="001A39A7">
                  <w:pPr>
                    <w:spacing w:before="300" w:after="150"/>
                    <w:rPr>
                      <w:rFonts w:eastAsia="Times New Roman" w:cs="Arial"/>
                      <w:sz w:val="24"/>
                      <w:szCs w:val="24"/>
                      <w:lang w:eastAsia="en-GB"/>
                    </w:rPr>
                  </w:pPr>
                  <w:r w:rsidRPr="00916811">
                    <w:rPr>
                      <w:rFonts w:eastAsia="Times New Roman" w:cs="Arial"/>
                      <w:sz w:val="24"/>
                      <w:szCs w:val="24"/>
                      <w:lang w:eastAsia="en-GB"/>
                    </w:rPr>
                    <w:t>%</w:t>
                  </w:r>
                </w:p>
              </w:tc>
            </w:tr>
            <w:tr w:rsidR="001A39A7" w:rsidRPr="00916811" w14:paraId="5F615ED2" w14:textId="77777777" w:rsidTr="001A6634">
              <w:tc>
                <w:tcPr>
                  <w:tcW w:w="2574" w:type="dxa"/>
                  <w:shd w:val="clear" w:color="auto" w:fill="auto"/>
                  <w:vAlign w:val="center"/>
                  <w:hideMark/>
                </w:tcPr>
                <w:p w14:paraId="482D63DE" w14:textId="77777777" w:rsidR="001A39A7" w:rsidRPr="00916811" w:rsidRDefault="001A39A7" w:rsidP="001A39A7">
                  <w:pPr>
                    <w:spacing w:before="300" w:after="150"/>
                    <w:rPr>
                      <w:rFonts w:eastAsia="Times New Roman" w:cs="Arial"/>
                      <w:sz w:val="24"/>
                      <w:szCs w:val="24"/>
                      <w:lang w:eastAsia="en-GB"/>
                    </w:rPr>
                  </w:pPr>
                  <w:r w:rsidRPr="00916811">
                    <w:rPr>
                      <w:rFonts w:eastAsia="Times New Roman" w:cs="Arial"/>
                      <w:sz w:val="24"/>
                      <w:szCs w:val="24"/>
                      <w:lang w:eastAsia="en-GB"/>
                    </w:rPr>
                    <w:t>Outstanding</w:t>
                  </w:r>
                </w:p>
              </w:tc>
              <w:tc>
                <w:tcPr>
                  <w:tcW w:w="1656" w:type="dxa"/>
                  <w:gridSpan w:val="2"/>
                  <w:shd w:val="clear" w:color="auto" w:fill="auto"/>
                  <w:vAlign w:val="center"/>
                  <w:hideMark/>
                </w:tcPr>
                <w:p w14:paraId="105D1E55"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20%</w:t>
                  </w:r>
                </w:p>
              </w:tc>
            </w:tr>
            <w:tr w:rsidR="001A39A7" w:rsidRPr="00916811" w14:paraId="243B6A4B" w14:textId="77777777" w:rsidTr="001A6634">
              <w:tc>
                <w:tcPr>
                  <w:tcW w:w="2574" w:type="dxa"/>
                  <w:shd w:val="clear" w:color="auto" w:fill="auto"/>
                  <w:vAlign w:val="center"/>
                  <w:hideMark/>
                </w:tcPr>
                <w:p w14:paraId="357F841E" w14:textId="77777777" w:rsidR="001A39A7" w:rsidRPr="00916811" w:rsidRDefault="001A39A7" w:rsidP="001A39A7">
                  <w:pPr>
                    <w:spacing w:before="300" w:after="150"/>
                    <w:rPr>
                      <w:rFonts w:eastAsia="Times New Roman" w:cs="Arial"/>
                      <w:sz w:val="24"/>
                      <w:szCs w:val="24"/>
                      <w:lang w:eastAsia="en-GB"/>
                    </w:rPr>
                  </w:pPr>
                  <w:r w:rsidRPr="00916811">
                    <w:rPr>
                      <w:rFonts w:eastAsia="Times New Roman" w:cs="Arial"/>
                      <w:sz w:val="24"/>
                      <w:szCs w:val="24"/>
                      <w:lang w:eastAsia="en-GB"/>
                    </w:rPr>
                    <w:t>Good</w:t>
                  </w:r>
                </w:p>
              </w:tc>
              <w:tc>
                <w:tcPr>
                  <w:tcW w:w="1656" w:type="dxa"/>
                  <w:gridSpan w:val="2"/>
                  <w:shd w:val="clear" w:color="auto" w:fill="auto"/>
                  <w:vAlign w:val="center"/>
                  <w:hideMark/>
                </w:tcPr>
                <w:p w14:paraId="77FC46F7" w14:textId="77777777" w:rsidR="001A39A7" w:rsidRPr="00916811" w:rsidRDefault="001A39A7" w:rsidP="001A39A7">
                  <w:pPr>
                    <w:spacing w:before="300" w:after="150"/>
                    <w:rPr>
                      <w:rFonts w:eastAsia="Times New Roman" w:cs="Arial"/>
                      <w:sz w:val="24"/>
                      <w:szCs w:val="24"/>
                      <w:lang w:eastAsia="en-GB"/>
                    </w:rPr>
                  </w:pPr>
                  <w:r w:rsidRPr="001A39A7">
                    <w:rPr>
                      <w:rFonts w:eastAsia="Times New Roman" w:cs="Arial"/>
                      <w:b/>
                      <w:bCs/>
                      <w:sz w:val="24"/>
                      <w:szCs w:val="24"/>
                      <w:lang w:eastAsia="en-GB"/>
                    </w:rPr>
                    <w:t>80%</w:t>
                  </w:r>
                </w:p>
              </w:tc>
            </w:tr>
          </w:tbl>
          <w:p w14:paraId="16697CC4" w14:textId="77777777" w:rsidR="001A39A7" w:rsidRPr="00916811" w:rsidRDefault="001A39A7" w:rsidP="001A39A7">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br/>
              <w:t>Each area of learning showed outstanding progress overall apart from Literacy and Knowledge and Understanding of the World which were classed as good.  Therefore the data will drive our School Improvement Plan for the 2017-18 academic year.    We plan to spend a proportion of our 2017-18 allocation on curriculum enhancement through the refurbishment and reopening of our Wilderness Garden.  We will employ artists to work alongside the children to encourage sociable and cooperative play, language development and further enhance knowledge and understanding of the wider world through our wonderful natural resources.   We will update the website as we continue to reflect, refine and redeploy resources to have maximum impact on children’s learning and development.</w:t>
            </w:r>
          </w:p>
          <w:p w14:paraId="70388327" w14:textId="430C5CCA" w:rsidR="001A39A7" w:rsidRPr="001A39A7" w:rsidRDefault="001A39A7" w:rsidP="001A39A7">
            <w:pPr>
              <w:pStyle w:val="Default"/>
              <w:rPr>
                <w:rFonts w:asciiTheme="minorHAnsi" w:eastAsia="Times New Roman" w:hAnsiTheme="minorHAnsi"/>
                <w:b/>
                <w:bCs/>
                <w:color w:val="auto"/>
                <w:lang w:eastAsia="en-GB"/>
              </w:rPr>
            </w:pPr>
          </w:p>
          <w:p w14:paraId="4C508155" w14:textId="477E6C73" w:rsidR="001A39A7" w:rsidRPr="001A39A7" w:rsidRDefault="001A39A7" w:rsidP="001A39A7">
            <w:pPr>
              <w:pStyle w:val="Default"/>
              <w:rPr>
                <w:rFonts w:asciiTheme="minorHAnsi" w:eastAsia="Times New Roman" w:hAnsiTheme="minorHAnsi"/>
                <w:b/>
                <w:bCs/>
                <w:color w:val="auto"/>
                <w:lang w:eastAsia="en-GB"/>
              </w:rPr>
            </w:pPr>
          </w:p>
          <w:p w14:paraId="5813580F" w14:textId="77777777" w:rsidR="001A39A7" w:rsidRPr="001A39A7" w:rsidRDefault="001A39A7" w:rsidP="001A39A7">
            <w:pPr>
              <w:pStyle w:val="Default"/>
              <w:rPr>
                <w:rFonts w:asciiTheme="minorHAnsi" w:eastAsia="Times New Roman" w:hAnsiTheme="minorHAnsi"/>
                <w:b/>
                <w:bCs/>
                <w:color w:val="auto"/>
                <w:lang w:eastAsia="en-GB"/>
              </w:rPr>
            </w:pPr>
          </w:p>
          <w:p w14:paraId="3B5C7915" w14:textId="6088F0BA" w:rsidR="001A39A7" w:rsidRPr="001A39A7" w:rsidRDefault="001A39A7" w:rsidP="001A39A7">
            <w:pPr>
              <w:pStyle w:val="Default"/>
              <w:rPr>
                <w:rFonts w:asciiTheme="minorHAnsi" w:eastAsia="Times New Roman" w:hAnsiTheme="minorHAnsi"/>
                <w:b/>
                <w:bCs/>
                <w:color w:val="auto"/>
                <w:lang w:eastAsia="en-GB"/>
              </w:rPr>
            </w:pPr>
          </w:p>
          <w:p w14:paraId="0087F51A" w14:textId="7AD29EA3" w:rsidR="001A39A7" w:rsidRPr="001A39A7" w:rsidRDefault="001A39A7" w:rsidP="001A39A7">
            <w:pPr>
              <w:pStyle w:val="Default"/>
              <w:rPr>
                <w:rFonts w:asciiTheme="minorHAnsi" w:eastAsia="Times New Roman" w:hAnsiTheme="minorHAnsi"/>
                <w:b/>
                <w:bCs/>
                <w:color w:val="auto"/>
                <w:lang w:eastAsia="en-GB"/>
              </w:rPr>
            </w:pPr>
          </w:p>
          <w:p w14:paraId="7D1CDC42" w14:textId="573ABDE5" w:rsidR="001A39A7" w:rsidRPr="001A39A7" w:rsidRDefault="001A39A7" w:rsidP="001A39A7">
            <w:pPr>
              <w:pStyle w:val="Default"/>
              <w:rPr>
                <w:rFonts w:asciiTheme="minorHAnsi" w:eastAsia="Times New Roman" w:hAnsiTheme="minorHAnsi"/>
                <w:b/>
                <w:bCs/>
                <w:color w:val="auto"/>
                <w:lang w:eastAsia="en-GB"/>
              </w:rPr>
            </w:pPr>
          </w:p>
          <w:p w14:paraId="0393E604" w14:textId="5BEBE98A" w:rsidR="001A39A7" w:rsidRPr="001A39A7" w:rsidRDefault="001A39A7" w:rsidP="001A39A7">
            <w:pPr>
              <w:pStyle w:val="Default"/>
              <w:rPr>
                <w:rFonts w:asciiTheme="minorHAnsi" w:eastAsia="Times New Roman" w:hAnsiTheme="minorHAnsi"/>
                <w:b/>
                <w:bCs/>
                <w:color w:val="auto"/>
                <w:lang w:eastAsia="en-GB"/>
              </w:rPr>
            </w:pPr>
          </w:p>
          <w:p w14:paraId="046B34EB" w14:textId="1FD9D06C" w:rsidR="001A39A7" w:rsidRPr="001A39A7" w:rsidRDefault="001A39A7" w:rsidP="001A39A7">
            <w:pPr>
              <w:pStyle w:val="Default"/>
              <w:rPr>
                <w:rFonts w:asciiTheme="minorHAnsi" w:eastAsia="Times New Roman" w:hAnsiTheme="minorHAnsi"/>
                <w:b/>
                <w:bCs/>
                <w:color w:val="auto"/>
                <w:lang w:eastAsia="en-GB"/>
              </w:rPr>
            </w:pPr>
          </w:p>
          <w:p w14:paraId="021D89CB" w14:textId="423BD9F5" w:rsidR="001A39A7" w:rsidRPr="001A39A7" w:rsidRDefault="001A39A7" w:rsidP="001A39A7">
            <w:pPr>
              <w:pStyle w:val="Default"/>
              <w:rPr>
                <w:rFonts w:asciiTheme="minorHAnsi" w:eastAsia="Times New Roman" w:hAnsiTheme="minorHAnsi"/>
                <w:b/>
                <w:bCs/>
                <w:color w:val="auto"/>
                <w:lang w:eastAsia="en-GB"/>
              </w:rPr>
            </w:pPr>
          </w:p>
          <w:p w14:paraId="0D25621A" w14:textId="6E313E9B" w:rsidR="001A39A7" w:rsidRPr="001A39A7" w:rsidRDefault="001A39A7" w:rsidP="001A39A7">
            <w:pPr>
              <w:pStyle w:val="Default"/>
              <w:rPr>
                <w:rFonts w:asciiTheme="minorHAnsi" w:eastAsia="Times New Roman" w:hAnsiTheme="minorHAnsi"/>
                <w:b/>
                <w:bCs/>
                <w:color w:val="auto"/>
                <w:lang w:eastAsia="en-GB"/>
              </w:rPr>
            </w:pPr>
          </w:p>
          <w:p w14:paraId="723BC53B" w14:textId="7A0A4B43" w:rsidR="001A39A7" w:rsidRPr="001A39A7" w:rsidRDefault="001A39A7" w:rsidP="001A39A7">
            <w:pPr>
              <w:pStyle w:val="Default"/>
              <w:rPr>
                <w:rFonts w:asciiTheme="minorHAnsi" w:eastAsia="Times New Roman" w:hAnsiTheme="minorHAnsi"/>
                <w:b/>
                <w:bCs/>
                <w:color w:val="auto"/>
                <w:lang w:eastAsia="en-GB"/>
              </w:rPr>
            </w:pPr>
          </w:p>
          <w:p w14:paraId="77F639A7" w14:textId="3C0EC6A9" w:rsidR="001A39A7" w:rsidRPr="001A39A7" w:rsidRDefault="001A39A7" w:rsidP="001A39A7">
            <w:pPr>
              <w:pStyle w:val="Default"/>
              <w:rPr>
                <w:rFonts w:asciiTheme="minorHAnsi" w:eastAsia="Times New Roman" w:hAnsiTheme="minorHAnsi"/>
                <w:b/>
                <w:bCs/>
                <w:color w:val="auto"/>
                <w:lang w:eastAsia="en-GB"/>
              </w:rPr>
            </w:pPr>
          </w:p>
          <w:p w14:paraId="28EA7082" w14:textId="488671A3" w:rsidR="001A39A7" w:rsidRPr="001A39A7" w:rsidRDefault="001A39A7" w:rsidP="001A39A7">
            <w:pPr>
              <w:rPr>
                <w:rFonts w:cs="Arial"/>
                <w:sz w:val="24"/>
                <w:szCs w:val="24"/>
              </w:rPr>
            </w:pPr>
          </w:p>
        </w:tc>
      </w:tr>
      <w:tr w:rsidR="00C70C84" w:rsidRPr="002954A6" w14:paraId="46537D94" w14:textId="77777777" w:rsidTr="001A39A7">
        <w:trPr>
          <w:trHeight w:hRule="exact" w:val="8673"/>
        </w:trPr>
        <w:tc>
          <w:tcPr>
            <w:tcW w:w="14992" w:type="dxa"/>
            <w:gridSpan w:val="2"/>
            <w:tcMar>
              <w:top w:w="57" w:type="dxa"/>
              <w:bottom w:w="57" w:type="dxa"/>
            </w:tcMar>
          </w:tcPr>
          <w:tbl>
            <w:tblPr>
              <w:tblW w:w="4305" w:type="dxa"/>
              <w:tblLayout w:type="fixed"/>
              <w:tblCellMar>
                <w:top w:w="15" w:type="dxa"/>
                <w:left w:w="15" w:type="dxa"/>
                <w:bottom w:w="15" w:type="dxa"/>
                <w:right w:w="15" w:type="dxa"/>
              </w:tblCellMar>
              <w:tblLook w:val="04A0" w:firstRow="1" w:lastRow="0" w:firstColumn="1" w:lastColumn="0" w:noHBand="0" w:noVBand="1"/>
            </w:tblPr>
            <w:tblGrid>
              <w:gridCol w:w="2444"/>
              <w:gridCol w:w="1492"/>
              <w:gridCol w:w="369"/>
            </w:tblGrid>
            <w:tr w:rsidR="00C70C84" w:rsidRPr="00916811" w14:paraId="45D23218" w14:textId="77777777" w:rsidTr="00C70C84">
              <w:tc>
                <w:tcPr>
                  <w:tcW w:w="4305" w:type="dxa"/>
                  <w:gridSpan w:val="3"/>
                  <w:shd w:val="clear" w:color="auto" w:fill="auto"/>
                  <w:vAlign w:val="center"/>
                </w:tcPr>
                <w:tbl>
                  <w:tblPr>
                    <w:tblW w:w="3889" w:type="dxa"/>
                    <w:tblLayout w:type="fixed"/>
                    <w:tblCellMar>
                      <w:top w:w="15" w:type="dxa"/>
                      <w:left w:w="15" w:type="dxa"/>
                      <w:bottom w:w="15" w:type="dxa"/>
                      <w:right w:w="15" w:type="dxa"/>
                    </w:tblCellMar>
                    <w:tblLook w:val="04A0" w:firstRow="1" w:lastRow="0" w:firstColumn="1" w:lastColumn="0" w:noHBand="0" w:noVBand="1"/>
                  </w:tblPr>
                  <w:tblGrid>
                    <w:gridCol w:w="2366"/>
                    <w:gridCol w:w="1220"/>
                    <w:gridCol w:w="303"/>
                  </w:tblGrid>
                  <w:tr w:rsidR="00C70C84" w:rsidRPr="00916811" w14:paraId="25AC3DB1" w14:textId="77777777" w:rsidTr="00C70C84">
                    <w:trPr>
                      <w:trHeight w:val="306"/>
                    </w:trPr>
                    <w:tc>
                      <w:tcPr>
                        <w:tcW w:w="3889" w:type="dxa"/>
                        <w:gridSpan w:val="3"/>
                        <w:shd w:val="clear" w:color="auto" w:fill="auto"/>
                        <w:vAlign w:val="center"/>
                        <w:hideMark/>
                      </w:tcPr>
                      <w:p w14:paraId="0BC1D244" w14:textId="77777777" w:rsidR="00C70C84" w:rsidRPr="00916811" w:rsidRDefault="00C70C84" w:rsidP="00C70C84">
                        <w:pPr>
                          <w:spacing w:before="300" w:after="150"/>
                          <w:rPr>
                            <w:rFonts w:eastAsia="Times New Roman" w:cs="Arial"/>
                            <w:sz w:val="24"/>
                            <w:szCs w:val="24"/>
                            <w:lang w:eastAsia="en-GB"/>
                          </w:rPr>
                        </w:pPr>
                        <w:r w:rsidRPr="00C70C84">
                          <w:rPr>
                            <w:rFonts w:eastAsia="Times New Roman" w:cs="Arial"/>
                            <w:b/>
                            <w:bCs/>
                            <w:sz w:val="24"/>
                            <w:szCs w:val="24"/>
                            <w:lang w:eastAsia="en-GB"/>
                          </w:rPr>
                          <w:t>5 term children entitled to the EYPP</w:t>
                        </w:r>
                      </w:p>
                    </w:tc>
                  </w:tr>
                  <w:tr w:rsidR="00C70C84" w:rsidRPr="00916811" w14:paraId="793CEC78" w14:textId="77777777" w:rsidTr="00C70C84">
                    <w:trPr>
                      <w:trHeight w:val="318"/>
                    </w:trPr>
                    <w:tc>
                      <w:tcPr>
                        <w:tcW w:w="2366" w:type="dxa"/>
                        <w:shd w:val="clear" w:color="auto" w:fill="auto"/>
                        <w:vAlign w:val="center"/>
                        <w:hideMark/>
                      </w:tcPr>
                      <w:p w14:paraId="5BC7719C" w14:textId="77777777" w:rsidR="00C70C84" w:rsidRPr="00916811" w:rsidRDefault="00C70C84" w:rsidP="00C70C84">
                        <w:pPr>
                          <w:spacing w:before="300" w:after="150"/>
                          <w:rPr>
                            <w:rFonts w:eastAsia="Times New Roman" w:cs="Arial"/>
                            <w:sz w:val="24"/>
                            <w:szCs w:val="24"/>
                            <w:lang w:eastAsia="en-GB"/>
                          </w:rPr>
                        </w:pPr>
                        <w:r w:rsidRPr="00916811">
                          <w:rPr>
                            <w:rFonts w:eastAsia="Times New Roman" w:cs="Arial"/>
                            <w:sz w:val="24"/>
                            <w:szCs w:val="24"/>
                            <w:lang w:eastAsia="en-GB"/>
                          </w:rPr>
                          <w:t>Entry</w:t>
                        </w:r>
                      </w:p>
                    </w:tc>
                    <w:tc>
                      <w:tcPr>
                        <w:tcW w:w="1522" w:type="dxa"/>
                        <w:gridSpan w:val="2"/>
                        <w:shd w:val="clear" w:color="auto" w:fill="auto"/>
                        <w:vAlign w:val="center"/>
                        <w:hideMark/>
                      </w:tcPr>
                      <w:p w14:paraId="0D5E645D" w14:textId="77777777" w:rsidR="00C70C84" w:rsidRPr="00916811" w:rsidRDefault="00C70C84" w:rsidP="00C70C84">
                        <w:pPr>
                          <w:spacing w:before="300" w:after="150"/>
                          <w:rPr>
                            <w:rFonts w:eastAsia="Times New Roman" w:cs="Arial"/>
                            <w:sz w:val="24"/>
                            <w:szCs w:val="24"/>
                            <w:lang w:eastAsia="en-GB"/>
                          </w:rPr>
                        </w:pPr>
                        <w:r w:rsidRPr="00C70C84">
                          <w:rPr>
                            <w:rFonts w:eastAsia="Times New Roman" w:cs="Arial"/>
                            <w:b/>
                            <w:bCs/>
                            <w:sz w:val="24"/>
                            <w:szCs w:val="24"/>
                            <w:lang w:eastAsia="en-GB"/>
                          </w:rPr>
                          <w:t>January 2016</w:t>
                        </w:r>
                      </w:p>
                    </w:tc>
                  </w:tr>
                  <w:tr w:rsidR="00C70C84" w:rsidRPr="00916811" w14:paraId="1689D00C" w14:textId="77777777" w:rsidTr="00C70C84">
                    <w:trPr>
                      <w:trHeight w:val="306"/>
                    </w:trPr>
                    <w:tc>
                      <w:tcPr>
                        <w:tcW w:w="2366" w:type="dxa"/>
                        <w:shd w:val="clear" w:color="auto" w:fill="auto"/>
                        <w:vAlign w:val="center"/>
                        <w:hideMark/>
                      </w:tcPr>
                      <w:p w14:paraId="3148A9A3" w14:textId="77777777" w:rsidR="00C70C84" w:rsidRPr="00916811" w:rsidRDefault="00C70C84" w:rsidP="00C70C84">
                        <w:pPr>
                          <w:spacing w:before="300" w:after="150"/>
                          <w:rPr>
                            <w:rFonts w:eastAsia="Times New Roman" w:cs="Arial"/>
                            <w:sz w:val="24"/>
                            <w:szCs w:val="24"/>
                            <w:lang w:eastAsia="en-GB"/>
                          </w:rPr>
                        </w:pPr>
                        <w:r w:rsidRPr="00916811">
                          <w:rPr>
                            <w:rFonts w:eastAsia="Times New Roman" w:cs="Arial"/>
                            <w:sz w:val="24"/>
                            <w:szCs w:val="24"/>
                            <w:lang w:eastAsia="en-GB"/>
                          </w:rPr>
                          <w:t>Overall Progress</w:t>
                        </w:r>
                      </w:p>
                    </w:tc>
                    <w:tc>
                      <w:tcPr>
                        <w:tcW w:w="1220" w:type="dxa"/>
                        <w:shd w:val="clear" w:color="auto" w:fill="auto"/>
                        <w:vAlign w:val="center"/>
                        <w:hideMark/>
                      </w:tcPr>
                      <w:p w14:paraId="4BA09760" w14:textId="77777777" w:rsidR="00C70C84" w:rsidRPr="00916811" w:rsidRDefault="00C70C84" w:rsidP="00C70C84">
                        <w:pPr>
                          <w:spacing w:before="300" w:after="150"/>
                          <w:rPr>
                            <w:rFonts w:eastAsia="Times New Roman" w:cs="Arial"/>
                            <w:sz w:val="24"/>
                            <w:szCs w:val="24"/>
                            <w:lang w:eastAsia="en-GB"/>
                          </w:rPr>
                        </w:pPr>
                        <w:r w:rsidRPr="00916811">
                          <w:rPr>
                            <w:rFonts w:eastAsia="Times New Roman" w:cs="Arial"/>
                            <w:sz w:val="24"/>
                            <w:szCs w:val="24"/>
                            <w:lang w:eastAsia="en-GB"/>
                          </w:rPr>
                          <w:t>Number</w:t>
                        </w:r>
                      </w:p>
                    </w:tc>
                    <w:tc>
                      <w:tcPr>
                        <w:tcW w:w="302" w:type="dxa"/>
                        <w:shd w:val="clear" w:color="auto" w:fill="auto"/>
                        <w:vAlign w:val="center"/>
                        <w:hideMark/>
                      </w:tcPr>
                      <w:p w14:paraId="6ADC0A73" w14:textId="77777777" w:rsidR="00C70C84" w:rsidRPr="00916811" w:rsidRDefault="00C70C84" w:rsidP="00C70C84">
                        <w:pPr>
                          <w:spacing w:before="300" w:after="150"/>
                          <w:rPr>
                            <w:rFonts w:eastAsia="Times New Roman" w:cs="Arial"/>
                            <w:sz w:val="24"/>
                            <w:szCs w:val="24"/>
                            <w:lang w:eastAsia="en-GB"/>
                          </w:rPr>
                        </w:pPr>
                        <w:r w:rsidRPr="00916811">
                          <w:rPr>
                            <w:rFonts w:eastAsia="Times New Roman" w:cs="Arial"/>
                            <w:sz w:val="24"/>
                            <w:szCs w:val="24"/>
                            <w:lang w:eastAsia="en-GB"/>
                          </w:rPr>
                          <w:t>%</w:t>
                        </w:r>
                      </w:p>
                    </w:tc>
                  </w:tr>
                  <w:tr w:rsidR="00C70C84" w:rsidRPr="00916811" w14:paraId="3EFFCDAE" w14:textId="77777777" w:rsidTr="00C70C84">
                    <w:trPr>
                      <w:trHeight w:val="318"/>
                    </w:trPr>
                    <w:tc>
                      <w:tcPr>
                        <w:tcW w:w="2366" w:type="dxa"/>
                        <w:shd w:val="clear" w:color="auto" w:fill="auto"/>
                        <w:vAlign w:val="center"/>
                        <w:hideMark/>
                      </w:tcPr>
                      <w:p w14:paraId="3FFF0FFC" w14:textId="77777777" w:rsidR="00C70C84" w:rsidRPr="00916811" w:rsidRDefault="00C70C84" w:rsidP="00C70C84">
                        <w:pPr>
                          <w:spacing w:before="300" w:after="150"/>
                          <w:rPr>
                            <w:rFonts w:eastAsia="Times New Roman" w:cs="Arial"/>
                            <w:sz w:val="24"/>
                            <w:szCs w:val="24"/>
                            <w:lang w:eastAsia="en-GB"/>
                          </w:rPr>
                        </w:pPr>
                        <w:r w:rsidRPr="00916811">
                          <w:rPr>
                            <w:rFonts w:eastAsia="Times New Roman" w:cs="Arial"/>
                            <w:sz w:val="24"/>
                            <w:szCs w:val="24"/>
                            <w:lang w:eastAsia="en-GB"/>
                          </w:rPr>
                          <w:t>Outstanding</w:t>
                        </w:r>
                      </w:p>
                    </w:tc>
                    <w:tc>
                      <w:tcPr>
                        <w:tcW w:w="1522" w:type="dxa"/>
                        <w:gridSpan w:val="2"/>
                        <w:shd w:val="clear" w:color="auto" w:fill="auto"/>
                        <w:vAlign w:val="center"/>
                        <w:hideMark/>
                      </w:tcPr>
                      <w:p w14:paraId="37151628" w14:textId="77777777" w:rsidR="00C70C84" w:rsidRPr="00916811" w:rsidRDefault="00C70C84" w:rsidP="00C70C84">
                        <w:pPr>
                          <w:spacing w:before="300" w:after="150"/>
                          <w:rPr>
                            <w:rFonts w:eastAsia="Times New Roman" w:cs="Arial"/>
                            <w:sz w:val="24"/>
                            <w:szCs w:val="24"/>
                            <w:lang w:eastAsia="en-GB"/>
                          </w:rPr>
                        </w:pPr>
                        <w:r w:rsidRPr="00C70C84">
                          <w:rPr>
                            <w:rFonts w:eastAsia="Times New Roman" w:cs="Arial"/>
                            <w:b/>
                            <w:bCs/>
                            <w:sz w:val="24"/>
                            <w:szCs w:val="24"/>
                            <w:lang w:eastAsia="en-GB"/>
                          </w:rPr>
                          <w:t>20%</w:t>
                        </w:r>
                      </w:p>
                    </w:tc>
                  </w:tr>
                  <w:tr w:rsidR="00C70C84" w:rsidRPr="00916811" w14:paraId="165F4C03" w14:textId="77777777" w:rsidTr="00C70C84">
                    <w:trPr>
                      <w:trHeight w:val="306"/>
                    </w:trPr>
                    <w:tc>
                      <w:tcPr>
                        <w:tcW w:w="2366" w:type="dxa"/>
                        <w:shd w:val="clear" w:color="auto" w:fill="auto"/>
                        <w:vAlign w:val="center"/>
                        <w:hideMark/>
                      </w:tcPr>
                      <w:p w14:paraId="76825B2F" w14:textId="77777777" w:rsidR="00C70C84" w:rsidRPr="00916811" w:rsidRDefault="00C70C84" w:rsidP="00C70C84">
                        <w:pPr>
                          <w:spacing w:before="300" w:after="150"/>
                          <w:rPr>
                            <w:rFonts w:eastAsia="Times New Roman" w:cs="Arial"/>
                            <w:sz w:val="24"/>
                            <w:szCs w:val="24"/>
                            <w:lang w:eastAsia="en-GB"/>
                          </w:rPr>
                        </w:pPr>
                        <w:r w:rsidRPr="00916811">
                          <w:rPr>
                            <w:rFonts w:eastAsia="Times New Roman" w:cs="Arial"/>
                            <w:sz w:val="24"/>
                            <w:szCs w:val="24"/>
                            <w:lang w:eastAsia="en-GB"/>
                          </w:rPr>
                          <w:t>Good</w:t>
                        </w:r>
                      </w:p>
                    </w:tc>
                    <w:tc>
                      <w:tcPr>
                        <w:tcW w:w="1522" w:type="dxa"/>
                        <w:gridSpan w:val="2"/>
                        <w:shd w:val="clear" w:color="auto" w:fill="auto"/>
                        <w:vAlign w:val="center"/>
                        <w:hideMark/>
                      </w:tcPr>
                      <w:p w14:paraId="01F10527" w14:textId="77777777" w:rsidR="00C70C84" w:rsidRPr="00916811" w:rsidRDefault="00C70C84" w:rsidP="00C70C84">
                        <w:pPr>
                          <w:spacing w:before="300" w:after="150"/>
                          <w:rPr>
                            <w:rFonts w:eastAsia="Times New Roman" w:cs="Arial"/>
                            <w:sz w:val="24"/>
                            <w:szCs w:val="24"/>
                            <w:lang w:eastAsia="en-GB"/>
                          </w:rPr>
                        </w:pPr>
                        <w:r w:rsidRPr="00C70C84">
                          <w:rPr>
                            <w:rFonts w:eastAsia="Times New Roman" w:cs="Arial"/>
                            <w:b/>
                            <w:bCs/>
                            <w:sz w:val="24"/>
                            <w:szCs w:val="24"/>
                            <w:lang w:eastAsia="en-GB"/>
                          </w:rPr>
                          <w:t>80%</w:t>
                        </w:r>
                      </w:p>
                    </w:tc>
                  </w:tr>
                  <w:tr w:rsidR="00C70C84" w:rsidRPr="00916811" w14:paraId="24AA0EC8" w14:textId="77777777" w:rsidTr="00C70C84">
                    <w:trPr>
                      <w:trHeight w:val="1836"/>
                    </w:trPr>
                    <w:tc>
                      <w:tcPr>
                        <w:tcW w:w="2366" w:type="dxa"/>
                        <w:shd w:val="clear" w:color="auto" w:fill="auto"/>
                        <w:vAlign w:val="center"/>
                      </w:tcPr>
                      <w:p w14:paraId="60F3D453" w14:textId="77777777" w:rsidR="00C70C84" w:rsidRPr="00C70C84" w:rsidRDefault="00C70C84" w:rsidP="00C70C84">
                        <w:pPr>
                          <w:spacing w:before="300" w:after="150"/>
                          <w:rPr>
                            <w:rFonts w:eastAsia="Times New Roman" w:cs="Arial"/>
                            <w:sz w:val="24"/>
                            <w:szCs w:val="24"/>
                            <w:lang w:eastAsia="en-GB"/>
                          </w:rPr>
                        </w:pPr>
                      </w:p>
                      <w:p w14:paraId="05255EB4" w14:textId="77777777" w:rsidR="00C70C84" w:rsidRPr="00916811" w:rsidRDefault="00C70C84" w:rsidP="00C70C84">
                        <w:pPr>
                          <w:shd w:val="clear" w:color="auto" w:fill="FFFFFF"/>
                          <w:spacing w:before="300" w:after="150"/>
                          <w:rPr>
                            <w:rFonts w:eastAsia="Times New Roman" w:cs="Arial"/>
                            <w:sz w:val="24"/>
                            <w:szCs w:val="24"/>
                            <w:lang w:eastAsia="en-GB"/>
                          </w:rPr>
                        </w:pPr>
                        <w:r w:rsidRPr="00916811">
                          <w:rPr>
                            <w:rFonts w:eastAsia="Times New Roman" w:cs="Arial"/>
                            <w:sz w:val="24"/>
                            <w:szCs w:val="24"/>
                            <w:lang w:eastAsia="en-GB"/>
                          </w:rPr>
                          <w:br/>
                          <w:t xml:space="preserve">Each area of learning showed outstanding progress overall apart from Literacy and Knowledge and Understanding of the World which were classed as good.  </w:t>
                        </w:r>
                      </w:p>
                      <w:p w14:paraId="05AEDE1C" w14:textId="77777777" w:rsidR="00C70C84" w:rsidRPr="00C70C84" w:rsidRDefault="00C70C84" w:rsidP="00C70C84">
                        <w:pPr>
                          <w:spacing w:before="300" w:after="150"/>
                          <w:rPr>
                            <w:rFonts w:eastAsia="Times New Roman" w:cs="Arial"/>
                            <w:sz w:val="24"/>
                            <w:szCs w:val="24"/>
                            <w:lang w:eastAsia="en-GB"/>
                          </w:rPr>
                        </w:pPr>
                      </w:p>
                    </w:tc>
                    <w:tc>
                      <w:tcPr>
                        <w:tcW w:w="1522" w:type="dxa"/>
                        <w:gridSpan w:val="2"/>
                        <w:shd w:val="clear" w:color="auto" w:fill="auto"/>
                        <w:vAlign w:val="center"/>
                      </w:tcPr>
                      <w:p w14:paraId="208B8CEC" w14:textId="77777777" w:rsidR="00C70C84" w:rsidRPr="00C70C84" w:rsidRDefault="00C70C84" w:rsidP="00C70C84">
                        <w:pPr>
                          <w:spacing w:before="300" w:after="150"/>
                          <w:rPr>
                            <w:rFonts w:eastAsia="Times New Roman" w:cs="Arial"/>
                            <w:b/>
                            <w:bCs/>
                            <w:sz w:val="24"/>
                            <w:szCs w:val="24"/>
                            <w:lang w:eastAsia="en-GB"/>
                          </w:rPr>
                        </w:pPr>
                      </w:p>
                    </w:tc>
                  </w:tr>
                </w:tbl>
                <w:p w14:paraId="0C0563CC" w14:textId="4D7CEFBE" w:rsidR="00C70C84" w:rsidRPr="00916811" w:rsidRDefault="00C70C84" w:rsidP="00C70C84">
                  <w:pPr>
                    <w:spacing w:before="300" w:after="150"/>
                    <w:rPr>
                      <w:rFonts w:eastAsia="Times New Roman" w:cs="Arial"/>
                      <w:sz w:val="24"/>
                      <w:szCs w:val="24"/>
                      <w:lang w:eastAsia="en-GB"/>
                    </w:rPr>
                  </w:pPr>
                </w:p>
              </w:tc>
            </w:tr>
            <w:tr w:rsidR="00C70C84" w:rsidRPr="00916811" w14:paraId="1C83BE25" w14:textId="77777777" w:rsidTr="00C70C84">
              <w:tc>
                <w:tcPr>
                  <w:tcW w:w="2444" w:type="dxa"/>
                  <w:shd w:val="clear" w:color="auto" w:fill="auto"/>
                  <w:vAlign w:val="center"/>
                </w:tcPr>
                <w:p w14:paraId="2BD8AA45" w14:textId="02BEA03E" w:rsidR="00C70C84" w:rsidRPr="00916811" w:rsidRDefault="00C70C84" w:rsidP="00C70C84">
                  <w:pPr>
                    <w:spacing w:before="300" w:after="150"/>
                    <w:rPr>
                      <w:rFonts w:eastAsia="Times New Roman" w:cs="Arial"/>
                      <w:sz w:val="24"/>
                      <w:szCs w:val="24"/>
                      <w:lang w:eastAsia="en-GB"/>
                    </w:rPr>
                  </w:pPr>
                </w:p>
              </w:tc>
              <w:tc>
                <w:tcPr>
                  <w:tcW w:w="1861" w:type="dxa"/>
                  <w:gridSpan w:val="2"/>
                  <w:shd w:val="clear" w:color="auto" w:fill="auto"/>
                  <w:vAlign w:val="center"/>
                </w:tcPr>
                <w:p w14:paraId="3208F3F5" w14:textId="4D0638D2" w:rsidR="00C70C84" w:rsidRPr="00916811" w:rsidRDefault="00C70C84" w:rsidP="00C70C84">
                  <w:pPr>
                    <w:spacing w:before="300" w:after="150"/>
                    <w:rPr>
                      <w:rFonts w:eastAsia="Times New Roman" w:cs="Arial"/>
                      <w:sz w:val="24"/>
                      <w:szCs w:val="24"/>
                      <w:lang w:eastAsia="en-GB"/>
                    </w:rPr>
                  </w:pPr>
                </w:p>
              </w:tc>
            </w:tr>
            <w:tr w:rsidR="00C70C84" w:rsidRPr="00916811" w14:paraId="394EDE7A" w14:textId="77777777" w:rsidTr="00C70C84">
              <w:tc>
                <w:tcPr>
                  <w:tcW w:w="2444" w:type="dxa"/>
                  <w:shd w:val="clear" w:color="auto" w:fill="auto"/>
                  <w:vAlign w:val="center"/>
                </w:tcPr>
                <w:p w14:paraId="05225781" w14:textId="6AAA127B" w:rsidR="00C70C84" w:rsidRPr="00916811" w:rsidRDefault="00C70C84" w:rsidP="00C70C84">
                  <w:pPr>
                    <w:spacing w:before="300" w:after="150"/>
                    <w:rPr>
                      <w:rFonts w:eastAsia="Times New Roman" w:cs="Arial"/>
                      <w:sz w:val="24"/>
                      <w:szCs w:val="24"/>
                      <w:lang w:eastAsia="en-GB"/>
                    </w:rPr>
                  </w:pPr>
                </w:p>
              </w:tc>
              <w:tc>
                <w:tcPr>
                  <w:tcW w:w="1492" w:type="dxa"/>
                  <w:shd w:val="clear" w:color="auto" w:fill="auto"/>
                  <w:vAlign w:val="center"/>
                </w:tcPr>
                <w:p w14:paraId="11839CF9" w14:textId="7872E437" w:rsidR="00C70C84" w:rsidRPr="00916811" w:rsidRDefault="00C70C84" w:rsidP="00C70C84">
                  <w:pPr>
                    <w:spacing w:before="300" w:after="150"/>
                    <w:rPr>
                      <w:rFonts w:eastAsia="Times New Roman" w:cs="Arial"/>
                      <w:sz w:val="24"/>
                      <w:szCs w:val="24"/>
                      <w:lang w:eastAsia="en-GB"/>
                    </w:rPr>
                  </w:pPr>
                </w:p>
              </w:tc>
              <w:tc>
                <w:tcPr>
                  <w:tcW w:w="369" w:type="dxa"/>
                  <w:shd w:val="clear" w:color="auto" w:fill="auto"/>
                  <w:vAlign w:val="center"/>
                </w:tcPr>
                <w:p w14:paraId="0129BD46" w14:textId="661616BB" w:rsidR="00C70C84" w:rsidRPr="00916811" w:rsidRDefault="00C70C84" w:rsidP="00C70C84">
                  <w:pPr>
                    <w:spacing w:before="300" w:after="150"/>
                    <w:rPr>
                      <w:rFonts w:eastAsia="Times New Roman" w:cs="Arial"/>
                      <w:sz w:val="24"/>
                      <w:szCs w:val="24"/>
                      <w:lang w:eastAsia="en-GB"/>
                    </w:rPr>
                  </w:pPr>
                </w:p>
              </w:tc>
            </w:tr>
            <w:tr w:rsidR="00C70C84" w:rsidRPr="00916811" w14:paraId="5413A5B6" w14:textId="77777777" w:rsidTr="00C70C84">
              <w:tc>
                <w:tcPr>
                  <w:tcW w:w="2444" w:type="dxa"/>
                  <w:shd w:val="clear" w:color="auto" w:fill="auto"/>
                  <w:vAlign w:val="center"/>
                </w:tcPr>
                <w:p w14:paraId="21B9C311" w14:textId="59F70E35" w:rsidR="00C70C84" w:rsidRPr="00916811" w:rsidRDefault="00C70C84" w:rsidP="00C70C84">
                  <w:pPr>
                    <w:spacing w:before="300" w:after="150"/>
                    <w:rPr>
                      <w:rFonts w:eastAsia="Times New Roman" w:cs="Arial"/>
                      <w:sz w:val="24"/>
                      <w:szCs w:val="24"/>
                      <w:lang w:eastAsia="en-GB"/>
                    </w:rPr>
                  </w:pPr>
                </w:p>
              </w:tc>
              <w:tc>
                <w:tcPr>
                  <w:tcW w:w="1861" w:type="dxa"/>
                  <w:gridSpan w:val="2"/>
                  <w:shd w:val="clear" w:color="auto" w:fill="auto"/>
                  <w:vAlign w:val="center"/>
                </w:tcPr>
                <w:p w14:paraId="6E7D32D2" w14:textId="1993E64E" w:rsidR="00C70C84" w:rsidRPr="00916811" w:rsidRDefault="00C70C84" w:rsidP="00C70C84">
                  <w:pPr>
                    <w:spacing w:before="300" w:after="150"/>
                    <w:rPr>
                      <w:rFonts w:eastAsia="Times New Roman" w:cs="Arial"/>
                      <w:sz w:val="24"/>
                      <w:szCs w:val="24"/>
                      <w:lang w:eastAsia="en-GB"/>
                    </w:rPr>
                  </w:pPr>
                </w:p>
              </w:tc>
            </w:tr>
            <w:tr w:rsidR="00C70C84" w:rsidRPr="00916811" w14:paraId="11BA2491" w14:textId="77777777" w:rsidTr="00C70C84">
              <w:tc>
                <w:tcPr>
                  <w:tcW w:w="2444" w:type="dxa"/>
                  <w:shd w:val="clear" w:color="auto" w:fill="auto"/>
                  <w:vAlign w:val="center"/>
                </w:tcPr>
                <w:p w14:paraId="10C9280A" w14:textId="05ADBDC0" w:rsidR="00C70C84" w:rsidRPr="00916811" w:rsidRDefault="00C70C84" w:rsidP="00C70C84">
                  <w:pPr>
                    <w:spacing w:before="300" w:after="150"/>
                    <w:rPr>
                      <w:rFonts w:eastAsia="Times New Roman" w:cs="Arial"/>
                      <w:sz w:val="24"/>
                      <w:szCs w:val="24"/>
                      <w:lang w:eastAsia="en-GB"/>
                    </w:rPr>
                  </w:pPr>
                </w:p>
              </w:tc>
              <w:tc>
                <w:tcPr>
                  <w:tcW w:w="1861" w:type="dxa"/>
                  <w:gridSpan w:val="2"/>
                  <w:shd w:val="clear" w:color="auto" w:fill="auto"/>
                  <w:vAlign w:val="center"/>
                </w:tcPr>
                <w:p w14:paraId="1011B0D9" w14:textId="75E8F938" w:rsidR="00C70C84" w:rsidRPr="00916811" w:rsidRDefault="00C70C84" w:rsidP="00C70C84">
                  <w:pPr>
                    <w:spacing w:before="300" w:after="150"/>
                    <w:rPr>
                      <w:rFonts w:eastAsia="Times New Roman" w:cs="Arial"/>
                      <w:sz w:val="24"/>
                      <w:szCs w:val="24"/>
                      <w:lang w:eastAsia="en-GB"/>
                    </w:rPr>
                  </w:pPr>
                </w:p>
              </w:tc>
            </w:tr>
            <w:tr w:rsidR="00C70C84" w:rsidRPr="00916811" w14:paraId="66831301" w14:textId="77777777" w:rsidTr="001A6634">
              <w:tc>
                <w:tcPr>
                  <w:tcW w:w="2444" w:type="dxa"/>
                  <w:shd w:val="clear" w:color="auto" w:fill="auto"/>
                  <w:vAlign w:val="center"/>
                </w:tcPr>
                <w:p w14:paraId="2D1976D7" w14:textId="77777777" w:rsidR="00C70C84" w:rsidRPr="001A39A7" w:rsidRDefault="00C70C84" w:rsidP="00C70C84">
                  <w:pPr>
                    <w:spacing w:before="300" w:after="150"/>
                    <w:rPr>
                      <w:rFonts w:eastAsia="Times New Roman" w:cs="Arial"/>
                      <w:b/>
                      <w:bCs/>
                      <w:sz w:val="24"/>
                      <w:szCs w:val="24"/>
                      <w:lang w:eastAsia="en-GB"/>
                    </w:rPr>
                  </w:pPr>
                </w:p>
              </w:tc>
              <w:tc>
                <w:tcPr>
                  <w:tcW w:w="1861" w:type="dxa"/>
                  <w:gridSpan w:val="2"/>
                  <w:shd w:val="clear" w:color="auto" w:fill="auto"/>
                  <w:vAlign w:val="center"/>
                </w:tcPr>
                <w:p w14:paraId="44F0D75E" w14:textId="77777777" w:rsidR="00C70C84" w:rsidRPr="001A39A7" w:rsidRDefault="00C70C84" w:rsidP="00C70C84">
                  <w:pPr>
                    <w:spacing w:before="300" w:after="150"/>
                    <w:rPr>
                      <w:rFonts w:eastAsia="Times New Roman" w:cs="Arial"/>
                      <w:b/>
                      <w:bCs/>
                      <w:sz w:val="24"/>
                      <w:szCs w:val="24"/>
                      <w:lang w:eastAsia="en-GB"/>
                    </w:rPr>
                  </w:pPr>
                </w:p>
              </w:tc>
            </w:tr>
          </w:tbl>
          <w:p w14:paraId="11E98301" w14:textId="77777777" w:rsidR="00C70C84" w:rsidRPr="001A39A7" w:rsidRDefault="00C70C84" w:rsidP="001A39A7">
            <w:pPr>
              <w:rPr>
                <w:rFonts w:eastAsia="Times New Roman" w:cs="Arial"/>
                <w:b/>
                <w:bCs/>
                <w:sz w:val="24"/>
                <w:szCs w:val="24"/>
                <w:lang w:eastAsia="en-GB"/>
              </w:rPr>
            </w:pPr>
          </w:p>
        </w:tc>
      </w:tr>
    </w:tbl>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F0C636D"/>
    <w:multiLevelType w:val="multilevel"/>
    <w:tmpl w:val="3870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2"/>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8"/>
  </w:num>
  <w:num w:numId="26">
    <w:abstractNumId w:val="2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2AC9"/>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A39A7"/>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1587"/>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30C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438E"/>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0C84"/>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3B1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www.w3.org/XML/1998/namespace"/>
    <ds:schemaRef ds:uri="http://purl.org/dc/dcmitype/"/>
    <ds:schemaRef ds:uri="http://purl.org/dc/terms/"/>
    <ds:schemaRef ds:uri="http://schemas.openxmlformats.org/package/2006/metadata/core-properties"/>
    <ds:schemaRef ds:uri="http://purl.org/dc/elements/1.1/"/>
    <ds:schemaRef ds:uri="62bda6d9-15dd-4797-9609-2d5e8913862c"/>
    <ds:schemaRef ds:uri="http://schemas.microsoft.com/office/2006/documentManagement/types"/>
    <ds:schemaRef ds:uri="b8cb3cbd-ce5c-4a72-9da4-9013f91c5903"/>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A65495FB-2C24-493B-BA2D-B0F8112E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Sally Stoker</cp:lastModifiedBy>
  <cp:revision>2</cp:revision>
  <cp:lastPrinted>2016-08-10T08:54:00Z</cp:lastPrinted>
  <dcterms:created xsi:type="dcterms:W3CDTF">2017-10-22T14:24:00Z</dcterms:created>
  <dcterms:modified xsi:type="dcterms:W3CDTF">2017-10-22T14:24:00Z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