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7D88" w:rsidRPr="00F61BF5" w:rsidRDefault="00F61BF5" w:rsidP="00F61BF5">
      <w:pPr>
        <w:jc w:val="center"/>
        <w:rPr>
          <w:b/>
          <w:sz w:val="28"/>
          <w:szCs w:val="28"/>
        </w:rPr>
      </w:pPr>
      <w:r w:rsidRPr="00F61BF5">
        <w:rPr>
          <w:b/>
          <w:sz w:val="28"/>
          <w:szCs w:val="28"/>
        </w:rPr>
        <w:t>Provision for Special educational needs at Hirst Wood Nursery School</w:t>
      </w:r>
      <w:r w:rsidR="00C22655">
        <w:rPr>
          <w:b/>
          <w:sz w:val="28"/>
          <w:szCs w:val="28"/>
        </w:rPr>
        <w:t>, 202</w:t>
      </w:r>
      <w:r w:rsidR="00FE50F0">
        <w:rPr>
          <w:b/>
          <w:sz w:val="28"/>
          <w:szCs w:val="28"/>
        </w:rPr>
        <w:t>4</w:t>
      </w:r>
      <w:r w:rsidR="00C107E2">
        <w:rPr>
          <w:b/>
          <w:sz w:val="28"/>
          <w:szCs w:val="28"/>
        </w:rPr>
        <w:t>-2</w:t>
      </w:r>
      <w:r w:rsidR="00FE50F0">
        <w:rPr>
          <w:b/>
          <w:sz w:val="28"/>
          <w:szCs w:val="28"/>
        </w:rPr>
        <w:t>5</w:t>
      </w:r>
    </w:p>
    <w:tbl>
      <w:tblPr>
        <w:tblStyle w:val="TableGrid"/>
        <w:tblW w:w="0" w:type="auto"/>
        <w:tblLook w:val="04A0" w:firstRow="1" w:lastRow="0" w:firstColumn="1" w:lastColumn="0" w:noHBand="0" w:noVBand="1"/>
      </w:tblPr>
      <w:tblGrid>
        <w:gridCol w:w="5231"/>
        <w:gridCol w:w="5231"/>
        <w:gridCol w:w="5232"/>
      </w:tblGrid>
      <w:tr w:rsidR="00F61BF5" w:rsidTr="00432D65">
        <w:tc>
          <w:tcPr>
            <w:tcW w:w="5231" w:type="dxa"/>
            <w:shd w:val="clear" w:color="auto" w:fill="A8D08D" w:themeFill="accent6" w:themeFillTint="99"/>
          </w:tcPr>
          <w:p w:rsidR="00F61BF5" w:rsidRPr="00F61BF5" w:rsidRDefault="00F61BF5" w:rsidP="00F61BF5">
            <w:pPr>
              <w:jc w:val="center"/>
              <w:rPr>
                <w:b/>
                <w:sz w:val="32"/>
                <w:szCs w:val="32"/>
              </w:rPr>
            </w:pPr>
            <w:r w:rsidRPr="00F61BF5">
              <w:rPr>
                <w:b/>
                <w:sz w:val="32"/>
                <w:szCs w:val="32"/>
              </w:rPr>
              <w:t>Intent</w:t>
            </w:r>
          </w:p>
        </w:tc>
        <w:tc>
          <w:tcPr>
            <w:tcW w:w="5231" w:type="dxa"/>
            <w:shd w:val="clear" w:color="auto" w:fill="A8D08D" w:themeFill="accent6" w:themeFillTint="99"/>
          </w:tcPr>
          <w:p w:rsidR="00F61BF5" w:rsidRPr="00F61BF5" w:rsidRDefault="00F61BF5" w:rsidP="00F61BF5">
            <w:pPr>
              <w:jc w:val="center"/>
              <w:rPr>
                <w:b/>
                <w:sz w:val="32"/>
                <w:szCs w:val="32"/>
              </w:rPr>
            </w:pPr>
            <w:r w:rsidRPr="00F61BF5">
              <w:rPr>
                <w:b/>
                <w:sz w:val="32"/>
                <w:szCs w:val="32"/>
              </w:rPr>
              <w:t>Implementation</w:t>
            </w:r>
          </w:p>
        </w:tc>
        <w:tc>
          <w:tcPr>
            <w:tcW w:w="5232" w:type="dxa"/>
            <w:shd w:val="clear" w:color="auto" w:fill="A8D08D" w:themeFill="accent6" w:themeFillTint="99"/>
          </w:tcPr>
          <w:p w:rsidR="00F61BF5" w:rsidRPr="00F61BF5" w:rsidRDefault="00F61BF5" w:rsidP="00F61BF5">
            <w:pPr>
              <w:jc w:val="center"/>
              <w:rPr>
                <w:b/>
                <w:sz w:val="32"/>
                <w:szCs w:val="32"/>
              </w:rPr>
            </w:pPr>
            <w:r w:rsidRPr="00F61BF5">
              <w:rPr>
                <w:b/>
                <w:sz w:val="32"/>
                <w:szCs w:val="32"/>
              </w:rPr>
              <w:t>Impact</w:t>
            </w:r>
          </w:p>
        </w:tc>
      </w:tr>
      <w:tr w:rsidR="00F61BF5" w:rsidTr="00F61BF5">
        <w:tc>
          <w:tcPr>
            <w:tcW w:w="5231" w:type="dxa"/>
          </w:tcPr>
          <w:p w:rsidR="00F61BF5" w:rsidRDefault="00F61BF5" w:rsidP="00527D88">
            <w:r>
              <w:t>At Hirst Wood Nursery School our intention is that all children receive an individually personalised, high quality curriculum.  We believe that all our children are intrinsically motivated and inquisitive learners.</w:t>
            </w:r>
          </w:p>
          <w:p w:rsidR="00F61BF5" w:rsidRDefault="00F61BF5" w:rsidP="00527D88"/>
          <w:p w:rsidR="00F61BF5" w:rsidRDefault="00F61BF5" w:rsidP="00527D88">
            <w:r>
              <w:t xml:space="preserve">Through our thoughtful planning, teaching and provision we </w:t>
            </w:r>
          </w:p>
          <w:p w:rsidR="00F61BF5" w:rsidRDefault="00F61BF5" w:rsidP="00F61BF5">
            <w:pPr>
              <w:pStyle w:val="ListParagraph"/>
              <w:numPr>
                <w:ilvl w:val="0"/>
                <w:numId w:val="2"/>
              </w:numPr>
            </w:pPr>
            <w:r>
              <w:t>Are attuned to early identify and support children with SEND to ensure that opportunities, levels of engagement and progress are maximised.</w:t>
            </w:r>
          </w:p>
          <w:p w:rsidR="00F61BF5" w:rsidRDefault="00F61BF5" w:rsidP="00F61BF5">
            <w:pPr>
              <w:pStyle w:val="ListParagraph"/>
              <w:numPr>
                <w:ilvl w:val="0"/>
                <w:numId w:val="2"/>
              </w:numPr>
            </w:pPr>
            <w:r>
              <w:t>Ensure that all children have access to a broad and balanced curriculum that is adapted to enable children to engage and succeed.</w:t>
            </w:r>
          </w:p>
          <w:p w:rsidR="00F61BF5" w:rsidRDefault="00F61BF5" w:rsidP="00F61BF5">
            <w:pPr>
              <w:pStyle w:val="ListParagraph"/>
              <w:numPr>
                <w:ilvl w:val="0"/>
                <w:numId w:val="2"/>
              </w:numPr>
            </w:pPr>
            <w:r>
              <w:t>Provide an accessible and stimulating learning environment that is personalised to the needs of all pupils</w:t>
            </w:r>
          </w:p>
          <w:p w:rsidR="00F61BF5" w:rsidRDefault="00F61BF5" w:rsidP="00F61BF5">
            <w:pPr>
              <w:pStyle w:val="ListParagraph"/>
              <w:numPr>
                <w:ilvl w:val="0"/>
                <w:numId w:val="2"/>
              </w:numPr>
            </w:pPr>
            <w:r>
              <w:t>Support and develop children’s independence and their ability to design their own curriculum</w:t>
            </w:r>
          </w:p>
          <w:p w:rsidR="00F61BF5" w:rsidRDefault="00F61BF5" w:rsidP="00F61BF5">
            <w:pPr>
              <w:pStyle w:val="ListParagraph"/>
              <w:numPr>
                <w:ilvl w:val="0"/>
                <w:numId w:val="2"/>
              </w:numPr>
            </w:pPr>
            <w:r>
              <w:t>Regularly monitor and reflect upon our provision</w:t>
            </w:r>
          </w:p>
          <w:p w:rsidR="00F61BF5" w:rsidRDefault="00F61BF5" w:rsidP="00F61BF5">
            <w:pPr>
              <w:pStyle w:val="ListParagraph"/>
              <w:numPr>
                <w:ilvl w:val="0"/>
                <w:numId w:val="2"/>
              </w:numPr>
            </w:pPr>
            <w:r>
              <w:t>Develop strong reciprocal relationships with parents &amp; carers</w:t>
            </w:r>
          </w:p>
          <w:p w:rsidR="00F61BF5" w:rsidRDefault="00F61BF5" w:rsidP="00F61BF5">
            <w:pPr>
              <w:pStyle w:val="ListParagraph"/>
              <w:numPr>
                <w:ilvl w:val="0"/>
                <w:numId w:val="2"/>
              </w:numPr>
            </w:pPr>
            <w:r>
              <w:lastRenderedPageBreak/>
              <w:t xml:space="preserve">Provide a repertoire of </w:t>
            </w:r>
            <w:r w:rsidR="00E74FC0">
              <w:t>high-quality</w:t>
            </w:r>
            <w:r>
              <w:t xml:space="preserve"> professional learning opportunities through planned and purposeful training</w:t>
            </w:r>
          </w:p>
          <w:p w:rsidR="00F61BF5" w:rsidRDefault="00F61BF5" w:rsidP="00F61BF5">
            <w:pPr>
              <w:pStyle w:val="ListParagraph"/>
              <w:numPr>
                <w:ilvl w:val="0"/>
                <w:numId w:val="2"/>
              </w:numPr>
            </w:pPr>
            <w:r>
              <w:t>Work closely with external agencies and other professionals to ensure a collaborative, seamless approach to support our children and families</w:t>
            </w:r>
          </w:p>
          <w:p w:rsidR="00F61BF5" w:rsidRDefault="00F61BF5" w:rsidP="00842312">
            <w:pPr>
              <w:pStyle w:val="ListParagraph"/>
              <w:numPr>
                <w:ilvl w:val="0"/>
                <w:numId w:val="2"/>
              </w:numPr>
            </w:pPr>
            <w:r>
              <w:t>Work with wider networks of professionals through our school to school support and the Inclusion Quality Mark cluster meetings</w:t>
            </w:r>
          </w:p>
          <w:p w:rsidR="00C83E4C" w:rsidRDefault="00A73D82" w:rsidP="008F1F03">
            <w:pPr>
              <w:pStyle w:val="ListParagraph"/>
              <w:numPr>
                <w:ilvl w:val="0"/>
                <w:numId w:val="2"/>
              </w:numPr>
            </w:pPr>
            <w:r>
              <w:t>Continue our journey of Inclusion to become an IQM Flagship School</w:t>
            </w:r>
          </w:p>
          <w:p w:rsidR="00A73D82" w:rsidRDefault="00A73D82" w:rsidP="008F1F03">
            <w:pPr>
              <w:pStyle w:val="ListParagraph"/>
              <w:numPr>
                <w:ilvl w:val="0"/>
                <w:numId w:val="2"/>
              </w:numPr>
            </w:pPr>
            <w:r>
              <w:t>Continue to expand our offer by exploring creative solutions to complex issues</w:t>
            </w:r>
          </w:p>
          <w:p w:rsidR="006B39FA" w:rsidRPr="006B39FA" w:rsidRDefault="006B39FA" w:rsidP="006B39FA">
            <w:pPr>
              <w:pStyle w:val="ListParagraph"/>
              <w:numPr>
                <w:ilvl w:val="0"/>
                <w:numId w:val="2"/>
              </w:numPr>
            </w:pPr>
            <w:r w:rsidRPr="006B39FA">
              <w:t>Pride ourselves on our inclusive approach, empowering and enabling each child to succeed</w:t>
            </w:r>
          </w:p>
          <w:p w:rsidR="006B39FA" w:rsidRDefault="006B39FA" w:rsidP="006B39FA">
            <w:pPr>
              <w:pStyle w:val="ListParagraph"/>
            </w:pPr>
          </w:p>
          <w:p w:rsidR="00F61BF5" w:rsidRDefault="00F61BF5" w:rsidP="00527D88"/>
        </w:tc>
        <w:tc>
          <w:tcPr>
            <w:tcW w:w="5231" w:type="dxa"/>
          </w:tcPr>
          <w:p w:rsidR="00F61BF5" w:rsidRDefault="00F61BF5" w:rsidP="00527D88">
            <w:r>
              <w:lastRenderedPageBreak/>
              <w:t>All members of our team are integral to the success of our approach.  Inclusive practice is a whole School commitment that means that we achieve our desire to facilitate a highly personalised developmentally appropriate curriculum for each and every child.</w:t>
            </w:r>
          </w:p>
          <w:p w:rsidR="00F61BF5" w:rsidRDefault="00F61BF5" w:rsidP="00527D88"/>
          <w:p w:rsidR="002C355A" w:rsidRDefault="00F61BF5" w:rsidP="00527D88">
            <w:r>
              <w:t xml:space="preserve">All </w:t>
            </w:r>
            <w:r w:rsidR="002C355A">
              <w:t xml:space="preserve">children at Hirst Wood Nursery School will </w:t>
            </w:r>
          </w:p>
          <w:p w:rsidR="002C355A" w:rsidRDefault="002C355A" w:rsidP="00806C77">
            <w:pPr>
              <w:pStyle w:val="ListParagraph"/>
              <w:numPr>
                <w:ilvl w:val="0"/>
                <w:numId w:val="3"/>
              </w:numPr>
            </w:pPr>
            <w:r>
              <w:t>Be actively included in all aspects of our School</w:t>
            </w:r>
          </w:p>
          <w:p w:rsidR="002C355A" w:rsidRDefault="002C355A" w:rsidP="00806C77">
            <w:pPr>
              <w:pStyle w:val="ListParagraph"/>
              <w:numPr>
                <w:ilvl w:val="0"/>
                <w:numId w:val="3"/>
              </w:numPr>
            </w:pPr>
            <w:r>
              <w:t xml:space="preserve">Benefit from </w:t>
            </w:r>
            <w:r w:rsidR="00E74FC0">
              <w:t>quality first teaching, adapted to meet their individual needs</w:t>
            </w:r>
          </w:p>
          <w:p w:rsidR="00E74FC0" w:rsidRDefault="00E74FC0" w:rsidP="00806C77">
            <w:pPr>
              <w:pStyle w:val="ListParagraph"/>
              <w:numPr>
                <w:ilvl w:val="0"/>
                <w:numId w:val="3"/>
              </w:numPr>
            </w:pPr>
            <w:r>
              <w:t>Be respected, valued and acknowledged as an important part of our School community</w:t>
            </w:r>
          </w:p>
          <w:p w:rsidR="00E74FC0" w:rsidRDefault="00E74FC0" w:rsidP="00E74FC0"/>
          <w:p w:rsidR="00E74FC0" w:rsidRDefault="00E74FC0" w:rsidP="00E74FC0">
            <w:r>
              <w:t>At Hirst Wood Nursery School, children with SEND may</w:t>
            </w:r>
          </w:p>
          <w:p w:rsidR="00E74FC0" w:rsidRDefault="00E74FC0" w:rsidP="00E74FC0">
            <w:pPr>
              <w:pStyle w:val="ListParagraph"/>
              <w:numPr>
                <w:ilvl w:val="0"/>
                <w:numId w:val="4"/>
              </w:numPr>
            </w:pPr>
            <w:r>
              <w:t>Have specific 1 to 1 teaching support</w:t>
            </w:r>
          </w:p>
          <w:p w:rsidR="00E74FC0" w:rsidRDefault="00E74FC0" w:rsidP="00E74FC0">
            <w:pPr>
              <w:pStyle w:val="ListParagraph"/>
              <w:numPr>
                <w:ilvl w:val="0"/>
                <w:numId w:val="4"/>
              </w:numPr>
            </w:pPr>
            <w:r>
              <w:t>Have an Individual Education Plan that is updated termly and shared with parents</w:t>
            </w:r>
            <w:r w:rsidR="006B347A">
              <w:t>, plus a Sensory Profile (if appropriate)</w:t>
            </w:r>
          </w:p>
          <w:p w:rsidR="00646856" w:rsidRDefault="00646856" w:rsidP="00E74FC0">
            <w:pPr>
              <w:pStyle w:val="ListParagraph"/>
              <w:numPr>
                <w:ilvl w:val="0"/>
                <w:numId w:val="4"/>
              </w:numPr>
            </w:pPr>
            <w:r>
              <w:t>Be part of our Woodlands Early Years Enhanced Specialist Provision</w:t>
            </w:r>
          </w:p>
          <w:p w:rsidR="00BF4E31" w:rsidRDefault="006B347A" w:rsidP="006B347A">
            <w:pPr>
              <w:pStyle w:val="ListParagraph"/>
              <w:numPr>
                <w:ilvl w:val="0"/>
                <w:numId w:val="4"/>
              </w:numPr>
            </w:pPr>
            <w:r>
              <w:t xml:space="preserve">Benefit from our bespoke Woodlands learning branches curriculum which is </w:t>
            </w:r>
            <w:r w:rsidRPr="006B347A">
              <w:t>progressive</w:t>
            </w:r>
            <w:r w:rsidR="00BF4E31">
              <w:t xml:space="preserve"> </w:t>
            </w:r>
            <w:r w:rsidRPr="006B347A">
              <w:t>and is responsive to individual interest and need.</w:t>
            </w:r>
          </w:p>
          <w:p w:rsidR="006B347A" w:rsidRPr="006B347A" w:rsidRDefault="006B347A" w:rsidP="006B347A">
            <w:pPr>
              <w:pStyle w:val="ListParagraph"/>
              <w:numPr>
                <w:ilvl w:val="0"/>
                <w:numId w:val="4"/>
              </w:numPr>
            </w:pPr>
            <w:r w:rsidRPr="006B347A">
              <w:lastRenderedPageBreak/>
              <w:t xml:space="preserve">Implementation strategies include; Intensive Interaction, Sensology, sensory massage, lycra activities, object exploration and object permanence, and use of technologies such as floor projectors, switches and eye gaze. </w:t>
            </w:r>
          </w:p>
          <w:p w:rsidR="006B347A" w:rsidRDefault="006B347A" w:rsidP="006B347A">
            <w:pPr>
              <w:pStyle w:val="ListParagraph"/>
              <w:numPr>
                <w:ilvl w:val="0"/>
                <w:numId w:val="4"/>
              </w:numPr>
            </w:pPr>
            <w:r w:rsidRPr="006B347A">
              <w:t>Each</w:t>
            </w:r>
            <w:r>
              <w:t xml:space="preserve"> EYESP</w:t>
            </w:r>
            <w:r w:rsidRPr="006B347A">
              <w:t xml:space="preserve"> child has their own individualised ‘small step’ curriculum which is informed by their assessment against the developmental stage on the Learning Branches. </w:t>
            </w:r>
          </w:p>
          <w:p w:rsidR="00E74FC0" w:rsidRDefault="006B347A" w:rsidP="00E74FC0">
            <w:pPr>
              <w:pStyle w:val="ListParagraph"/>
              <w:numPr>
                <w:ilvl w:val="0"/>
                <w:numId w:val="4"/>
              </w:numPr>
            </w:pPr>
            <w:r>
              <w:t>Be able to make choices about where to s</w:t>
            </w:r>
            <w:r w:rsidR="00E74FC0">
              <w:t xml:space="preserve">pend </w:t>
            </w:r>
            <w:r>
              <w:t xml:space="preserve">their </w:t>
            </w:r>
            <w:r w:rsidR="00E74FC0">
              <w:t>time in different areas of the School such as the Little Room, Sensory Room, Woodlands provision</w:t>
            </w:r>
          </w:p>
          <w:p w:rsidR="00E74FC0" w:rsidRDefault="00E74FC0" w:rsidP="00E74FC0">
            <w:pPr>
              <w:pStyle w:val="ListParagraph"/>
              <w:numPr>
                <w:ilvl w:val="0"/>
                <w:numId w:val="4"/>
              </w:numPr>
            </w:pPr>
            <w:r>
              <w:t>Be actively encouraged to make their own choices and build their own curriculum in the same way as their peers</w:t>
            </w:r>
          </w:p>
          <w:p w:rsidR="006B347A" w:rsidRDefault="006B347A" w:rsidP="006B347A">
            <w:pPr>
              <w:pStyle w:val="ListParagraph"/>
            </w:pPr>
          </w:p>
        </w:tc>
        <w:tc>
          <w:tcPr>
            <w:tcW w:w="5232" w:type="dxa"/>
          </w:tcPr>
          <w:p w:rsidR="00F61BF5" w:rsidRDefault="00E74FC0" w:rsidP="00527D88">
            <w:r>
              <w:lastRenderedPageBreak/>
              <w:t>As a result of our provision, children at Hirst Wood Nursery School will</w:t>
            </w:r>
          </w:p>
          <w:p w:rsidR="00E74FC0" w:rsidRDefault="00E74FC0" w:rsidP="00E74FC0">
            <w:pPr>
              <w:pStyle w:val="ListParagraph"/>
              <w:numPr>
                <w:ilvl w:val="0"/>
                <w:numId w:val="5"/>
              </w:numPr>
            </w:pPr>
            <w:r>
              <w:t>Be an integral part of our School</w:t>
            </w:r>
          </w:p>
          <w:p w:rsidR="00E74FC0" w:rsidRDefault="00E74FC0" w:rsidP="00E74FC0">
            <w:pPr>
              <w:pStyle w:val="ListParagraph"/>
              <w:numPr>
                <w:ilvl w:val="0"/>
                <w:numId w:val="5"/>
              </w:numPr>
            </w:pPr>
            <w:r>
              <w:t>Feel safe, valued and respected</w:t>
            </w:r>
          </w:p>
          <w:p w:rsidR="00E74FC0" w:rsidRDefault="00E74FC0" w:rsidP="00E74FC0">
            <w:pPr>
              <w:pStyle w:val="ListParagraph"/>
              <w:numPr>
                <w:ilvl w:val="0"/>
                <w:numId w:val="5"/>
              </w:numPr>
            </w:pPr>
            <w:r>
              <w:t>Demonstrate confidence and independence</w:t>
            </w:r>
          </w:p>
          <w:p w:rsidR="005933CF" w:rsidRDefault="005933CF" w:rsidP="00E74FC0">
            <w:pPr>
              <w:pStyle w:val="ListParagraph"/>
              <w:numPr>
                <w:ilvl w:val="0"/>
                <w:numId w:val="5"/>
              </w:numPr>
            </w:pPr>
            <w:r>
              <w:t>Understand and acknowledge both similarities and difference, developing tolerance and respect</w:t>
            </w:r>
          </w:p>
          <w:p w:rsidR="00E74FC0" w:rsidRDefault="00E74FC0" w:rsidP="00E74FC0">
            <w:pPr>
              <w:pStyle w:val="ListParagraph"/>
              <w:numPr>
                <w:ilvl w:val="0"/>
                <w:numId w:val="5"/>
              </w:numPr>
            </w:pPr>
            <w:r>
              <w:t xml:space="preserve">Be able to make choices and communicate their needs / wants and ideas through </w:t>
            </w:r>
            <w:r w:rsidR="00CD248D">
              <w:t xml:space="preserve">their preferred method of </w:t>
            </w:r>
            <w:r>
              <w:t xml:space="preserve">communication </w:t>
            </w:r>
          </w:p>
          <w:p w:rsidR="00E74FC0" w:rsidRDefault="00E74FC0" w:rsidP="00E74FC0">
            <w:pPr>
              <w:pStyle w:val="ListParagraph"/>
              <w:numPr>
                <w:ilvl w:val="0"/>
                <w:numId w:val="5"/>
              </w:numPr>
            </w:pPr>
            <w:r>
              <w:t>Have access to a wide range of developmentally appropriately stimulating resources (including highly experienced and enthusiastic staff)</w:t>
            </w:r>
          </w:p>
          <w:p w:rsidR="00E74FC0" w:rsidRDefault="00E74FC0" w:rsidP="00E74FC0">
            <w:pPr>
              <w:pStyle w:val="ListParagraph"/>
              <w:numPr>
                <w:ilvl w:val="0"/>
                <w:numId w:val="5"/>
              </w:numPr>
            </w:pPr>
            <w:r>
              <w:t>Make outstanding progress from their starting points</w:t>
            </w:r>
          </w:p>
          <w:p w:rsidR="00E74FC0" w:rsidRDefault="00E74FC0" w:rsidP="00E74FC0">
            <w:pPr>
              <w:pStyle w:val="ListParagraph"/>
              <w:numPr>
                <w:ilvl w:val="0"/>
                <w:numId w:val="5"/>
              </w:numPr>
            </w:pPr>
            <w:r>
              <w:t xml:space="preserve">Be celebrated </w:t>
            </w:r>
          </w:p>
          <w:p w:rsidR="00D84F17" w:rsidRDefault="00D84F17" w:rsidP="00D84F17"/>
          <w:p w:rsidR="00AA4E17" w:rsidRDefault="00AA4E17" w:rsidP="00D84F17"/>
          <w:p w:rsidR="00D84F17" w:rsidRDefault="00D84F17" w:rsidP="00D84F17">
            <w:r>
              <w:t xml:space="preserve">Hirst Wood Nursery School is an Inclusion Quality Mark Centre of Excellence.  We </w:t>
            </w:r>
            <w:r w:rsidR="006B347A">
              <w:t xml:space="preserve">offer professional support to </w:t>
            </w:r>
            <w:r>
              <w:t xml:space="preserve">other settings </w:t>
            </w:r>
            <w:r w:rsidR="006B347A">
              <w:t xml:space="preserve">and also undertake assessments </w:t>
            </w:r>
            <w:r w:rsidR="00AA4E17">
              <w:t xml:space="preserve">on behalf of </w:t>
            </w:r>
            <w:r w:rsidR="006B347A">
              <w:t>IQM</w:t>
            </w:r>
            <w:r w:rsidR="00AA4E17">
              <w:t xml:space="preserve"> for other settings to gain accreditations</w:t>
            </w:r>
            <w:r w:rsidR="002E577A">
              <w:t>.</w:t>
            </w:r>
          </w:p>
          <w:p w:rsidR="00E74FC0" w:rsidRDefault="00E74FC0" w:rsidP="00527D88"/>
          <w:p w:rsidR="006B347A" w:rsidRDefault="006B347A" w:rsidP="006B39FA">
            <w:pPr>
              <w:jc w:val="center"/>
            </w:pPr>
            <w:r>
              <w:lastRenderedPageBreak/>
              <w:t>We are extremely proud of our inclusive practice.  We strive to build and maintain a network of positive relationships with children, parents &amp; carers and other professionals to ensure that children are at the heart of all that we do.</w:t>
            </w:r>
          </w:p>
          <w:p w:rsidR="006B347A" w:rsidRDefault="006B347A" w:rsidP="00527D88"/>
          <w:p w:rsidR="006B347A" w:rsidRDefault="006B347A" w:rsidP="006B347A">
            <w:pPr>
              <w:jc w:val="center"/>
            </w:pPr>
            <w:r>
              <w:rPr>
                <w:noProof/>
              </w:rPr>
              <w:drawing>
                <wp:inline distT="0" distB="0" distL="0" distR="0" wp14:anchorId="7ECAB263" wp14:editId="12E2F835">
                  <wp:extent cx="2143125" cy="1866900"/>
                  <wp:effectExtent l="0" t="0" r="9525" b="0"/>
                  <wp:docPr id="2" name="Picture 2" descr="C:\Users\jayne\AppData\Local\Microsoft\Windows\INetCache\Content.MSO\723F21C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yne\AppData\Local\Microsoft\Windows\INetCache\Content.MSO\723F21C0.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3125" cy="1866900"/>
                          </a:xfrm>
                          <a:prstGeom prst="rect">
                            <a:avLst/>
                          </a:prstGeom>
                          <a:noFill/>
                          <a:ln>
                            <a:noFill/>
                          </a:ln>
                        </pic:spPr>
                      </pic:pic>
                    </a:graphicData>
                  </a:graphic>
                </wp:inline>
              </w:drawing>
            </w:r>
          </w:p>
          <w:p w:rsidR="006B347A" w:rsidRDefault="006B347A" w:rsidP="006B347A">
            <w:pPr>
              <w:jc w:val="center"/>
            </w:pPr>
          </w:p>
        </w:tc>
        <w:bookmarkStart w:id="0" w:name="_GoBack"/>
        <w:bookmarkEnd w:id="0"/>
      </w:tr>
    </w:tbl>
    <w:p w:rsidR="00527D88" w:rsidRDefault="00527D88" w:rsidP="006B347A"/>
    <w:p w:rsidR="0037059D" w:rsidRDefault="0037059D">
      <w:r>
        <w:br w:type="page"/>
      </w:r>
    </w:p>
    <w:tbl>
      <w:tblPr>
        <w:tblStyle w:val="TableGrid"/>
        <w:tblpPr w:leftFromText="180" w:rightFromText="180" w:vertAnchor="text" w:horzAnchor="margin" w:tblpXSpec="center" w:tblpY="112"/>
        <w:tblW w:w="15735" w:type="dxa"/>
        <w:tblLook w:val="04A0" w:firstRow="1" w:lastRow="0" w:firstColumn="1" w:lastColumn="0" w:noHBand="0" w:noVBand="1"/>
      </w:tblPr>
      <w:tblGrid>
        <w:gridCol w:w="4906"/>
        <w:gridCol w:w="2486"/>
        <w:gridCol w:w="2668"/>
        <w:gridCol w:w="5675"/>
      </w:tblGrid>
      <w:tr w:rsidR="0037059D" w:rsidTr="00586107">
        <w:trPr>
          <w:trHeight w:val="725"/>
        </w:trPr>
        <w:tc>
          <w:tcPr>
            <w:tcW w:w="4906" w:type="dxa"/>
            <w:shd w:val="clear" w:color="auto" w:fill="C5E0B3" w:themeFill="accent6" w:themeFillTint="66"/>
            <w:vAlign w:val="center"/>
          </w:tcPr>
          <w:p w:rsidR="0037059D" w:rsidRPr="00586107" w:rsidRDefault="0037059D" w:rsidP="00682E18">
            <w:pPr>
              <w:widowControl w:val="0"/>
              <w:autoSpaceDE w:val="0"/>
              <w:autoSpaceDN w:val="0"/>
              <w:adjustRightInd w:val="0"/>
              <w:ind w:right="68"/>
              <w:jc w:val="center"/>
              <w:rPr>
                <w:rFonts w:ascii="Century Gothic" w:hAnsi="Century Gothic"/>
                <w:b/>
                <w:bCs/>
                <w:color w:val="000000" w:themeColor="text1"/>
              </w:rPr>
            </w:pPr>
            <w:r w:rsidRPr="00586107">
              <w:rPr>
                <w:rFonts w:ascii="Century Gothic" w:hAnsi="Century Gothic"/>
                <w:b/>
                <w:bCs/>
                <w:color w:val="000000" w:themeColor="text1"/>
              </w:rPr>
              <w:lastRenderedPageBreak/>
              <w:t>Profound and Multiple Learning Difficulties (PMLD)</w:t>
            </w:r>
          </w:p>
        </w:tc>
        <w:tc>
          <w:tcPr>
            <w:tcW w:w="5154" w:type="dxa"/>
            <w:gridSpan w:val="2"/>
            <w:shd w:val="clear" w:color="auto" w:fill="C5E0B3" w:themeFill="accent6" w:themeFillTint="66"/>
            <w:vAlign w:val="center"/>
          </w:tcPr>
          <w:p w:rsidR="0037059D" w:rsidRPr="00586107" w:rsidRDefault="0037059D" w:rsidP="00682E18">
            <w:pPr>
              <w:widowControl w:val="0"/>
              <w:autoSpaceDE w:val="0"/>
              <w:autoSpaceDN w:val="0"/>
              <w:adjustRightInd w:val="0"/>
              <w:ind w:right="68"/>
              <w:jc w:val="center"/>
              <w:rPr>
                <w:rFonts w:ascii="Century Gothic" w:hAnsi="Century Gothic"/>
                <w:b/>
                <w:bCs/>
                <w:color w:val="000000" w:themeColor="text1"/>
              </w:rPr>
            </w:pPr>
            <w:r w:rsidRPr="00586107">
              <w:rPr>
                <w:rFonts w:ascii="Century Gothic" w:hAnsi="Century Gothic"/>
                <w:b/>
                <w:bCs/>
                <w:color w:val="000000" w:themeColor="text1"/>
              </w:rPr>
              <w:t>Severe Learning Difficulties (SLD)</w:t>
            </w:r>
          </w:p>
        </w:tc>
        <w:tc>
          <w:tcPr>
            <w:tcW w:w="5675" w:type="dxa"/>
            <w:shd w:val="clear" w:color="auto" w:fill="C5E0B3" w:themeFill="accent6" w:themeFillTint="66"/>
            <w:vAlign w:val="center"/>
          </w:tcPr>
          <w:p w:rsidR="0037059D" w:rsidRPr="00586107" w:rsidRDefault="0037059D" w:rsidP="00682E18">
            <w:pPr>
              <w:widowControl w:val="0"/>
              <w:autoSpaceDE w:val="0"/>
              <w:autoSpaceDN w:val="0"/>
              <w:adjustRightInd w:val="0"/>
              <w:ind w:right="68"/>
              <w:jc w:val="center"/>
              <w:rPr>
                <w:rFonts w:ascii="Century Gothic" w:hAnsi="Century Gothic"/>
                <w:b/>
                <w:bCs/>
                <w:color w:val="000000" w:themeColor="text1"/>
              </w:rPr>
            </w:pPr>
            <w:r w:rsidRPr="00586107">
              <w:rPr>
                <w:rFonts w:ascii="Century Gothic" w:hAnsi="Century Gothic"/>
                <w:b/>
                <w:bCs/>
                <w:color w:val="000000" w:themeColor="text1"/>
              </w:rPr>
              <w:t>Moderate Learning Difficulties (MLD)</w:t>
            </w:r>
          </w:p>
        </w:tc>
      </w:tr>
      <w:tr w:rsidR="0037059D" w:rsidTr="00586107">
        <w:trPr>
          <w:trHeight w:val="1247"/>
        </w:trPr>
        <w:tc>
          <w:tcPr>
            <w:tcW w:w="4906" w:type="dxa"/>
          </w:tcPr>
          <w:p w:rsidR="0037059D" w:rsidRPr="00586107" w:rsidRDefault="0037059D" w:rsidP="00682E18">
            <w:pPr>
              <w:spacing w:line="276" w:lineRule="auto"/>
              <w:jc w:val="center"/>
              <w:rPr>
                <w:rFonts w:cstheme="minorHAnsi"/>
              </w:rPr>
            </w:pPr>
            <w:r w:rsidRPr="00586107">
              <w:rPr>
                <w:rFonts w:cstheme="minorHAnsi"/>
                <w:color w:val="222222"/>
                <w:shd w:val="clear" w:color="auto" w:fill="FFFFFF"/>
              </w:rPr>
              <w:t>A profound learning disability and additional health needs that require high levels of support.  Sensory impairments may also be present.</w:t>
            </w:r>
          </w:p>
        </w:tc>
        <w:tc>
          <w:tcPr>
            <w:tcW w:w="5154" w:type="dxa"/>
            <w:gridSpan w:val="2"/>
          </w:tcPr>
          <w:p w:rsidR="0037059D" w:rsidRPr="00586107" w:rsidRDefault="0037059D" w:rsidP="00586107">
            <w:pPr>
              <w:spacing w:line="276" w:lineRule="auto"/>
              <w:jc w:val="center"/>
              <w:rPr>
                <w:rFonts w:cstheme="minorHAnsi"/>
                <w:color w:val="000000" w:themeColor="text1"/>
              </w:rPr>
            </w:pPr>
            <w:r w:rsidRPr="00586107">
              <w:rPr>
                <w:rFonts w:cstheme="minorHAnsi"/>
                <w:color w:val="222222"/>
                <w:shd w:val="clear" w:color="auto" w:fill="FFFFFF"/>
              </w:rPr>
              <w:t>Significant intellectual or cognitive impairment.  Difficulties in mobility, co-ordination, communication, perception, and the acquisition of self-help skills may also be evident.</w:t>
            </w:r>
          </w:p>
        </w:tc>
        <w:tc>
          <w:tcPr>
            <w:tcW w:w="5675" w:type="dxa"/>
          </w:tcPr>
          <w:p w:rsidR="0037059D" w:rsidRPr="00586107" w:rsidRDefault="0037059D" w:rsidP="00682E18">
            <w:pPr>
              <w:spacing w:line="276" w:lineRule="auto"/>
              <w:jc w:val="center"/>
              <w:rPr>
                <w:rFonts w:cstheme="minorHAnsi"/>
                <w:color w:val="000000" w:themeColor="text1"/>
              </w:rPr>
            </w:pPr>
            <w:r w:rsidRPr="00586107">
              <w:rPr>
                <w:rFonts w:cstheme="minorHAnsi"/>
                <w:color w:val="222222"/>
                <w:shd w:val="clear" w:color="auto" w:fill="FFFFFF"/>
              </w:rPr>
              <w:t>Much greater</w:t>
            </w:r>
            <w:r w:rsidRPr="00586107">
              <w:rPr>
                <w:rStyle w:val="apple-converted-space"/>
                <w:rFonts w:cstheme="minorHAnsi"/>
                <w:color w:val="222222"/>
                <w:shd w:val="clear" w:color="auto" w:fill="FFFFFF"/>
              </w:rPr>
              <w:t> </w:t>
            </w:r>
            <w:r w:rsidRPr="00586107">
              <w:rPr>
                <w:rFonts w:cstheme="minorHAnsi"/>
                <w:color w:val="222222"/>
              </w:rPr>
              <w:t>difficulty</w:t>
            </w:r>
            <w:r w:rsidRPr="00586107">
              <w:rPr>
                <w:rStyle w:val="apple-converted-space"/>
                <w:rFonts w:cstheme="minorHAnsi"/>
                <w:color w:val="222222"/>
                <w:shd w:val="clear" w:color="auto" w:fill="FFFFFF"/>
              </w:rPr>
              <w:t> </w:t>
            </w:r>
            <w:r w:rsidRPr="00586107">
              <w:rPr>
                <w:rFonts w:cstheme="minorHAnsi"/>
                <w:color w:val="222222"/>
                <w:shd w:val="clear" w:color="auto" w:fill="FFFFFF"/>
              </w:rPr>
              <w:t>than their peers in acquiring basic literacy and numeracy skills and in understanding concepts in other areas of learning.</w:t>
            </w:r>
          </w:p>
        </w:tc>
      </w:tr>
      <w:tr w:rsidR="0037059D" w:rsidTr="00682E18">
        <w:trPr>
          <w:trHeight w:val="559"/>
        </w:trPr>
        <w:tc>
          <w:tcPr>
            <w:tcW w:w="7392" w:type="dxa"/>
            <w:gridSpan w:val="2"/>
            <w:shd w:val="clear" w:color="auto" w:fill="C5E0B3" w:themeFill="accent6" w:themeFillTint="66"/>
            <w:vAlign w:val="center"/>
          </w:tcPr>
          <w:p w:rsidR="0037059D" w:rsidRPr="00586107" w:rsidRDefault="0037059D" w:rsidP="00682E18">
            <w:pPr>
              <w:spacing w:line="276" w:lineRule="auto"/>
              <w:jc w:val="center"/>
              <w:rPr>
                <w:rFonts w:ascii="Century Gothic" w:hAnsi="Century Gothic" w:cs="Arial"/>
                <w:color w:val="000000" w:themeColor="text1"/>
                <w:shd w:val="clear" w:color="auto" w:fill="FFFFFF"/>
              </w:rPr>
            </w:pPr>
            <w:r w:rsidRPr="00586107">
              <w:rPr>
                <w:rFonts w:ascii="Century Gothic" w:hAnsi="Century Gothic"/>
                <w:b/>
                <w:bCs/>
                <w:color w:val="000000" w:themeColor="text1"/>
              </w:rPr>
              <w:t>Autism Spectrum Conditions (ASC)</w:t>
            </w:r>
          </w:p>
        </w:tc>
        <w:tc>
          <w:tcPr>
            <w:tcW w:w="8343" w:type="dxa"/>
            <w:gridSpan w:val="2"/>
            <w:shd w:val="clear" w:color="auto" w:fill="C5E0B3" w:themeFill="accent6" w:themeFillTint="66"/>
            <w:vAlign w:val="center"/>
          </w:tcPr>
          <w:p w:rsidR="0037059D" w:rsidRPr="002F4A3B" w:rsidRDefault="0037059D" w:rsidP="00682E18">
            <w:pPr>
              <w:spacing w:line="276" w:lineRule="auto"/>
              <w:jc w:val="center"/>
              <w:rPr>
                <w:rFonts w:ascii="Century Gothic" w:hAnsi="Century Gothic" w:cs="Arial"/>
                <w:shd w:val="clear" w:color="auto" w:fill="FFFFFF"/>
              </w:rPr>
            </w:pPr>
            <w:r w:rsidRPr="002F4A3B">
              <w:rPr>
                <w:rFonts w:ascii="Century Gothic" w:hAnsi="Century Gothic"/>
                <w:b/>
                <w:bCs/>
              </w:rPr>
              <w:t>Speech, Language &amp; Communication Needs (SLCN)</w:t>
            </w:r>
          </w:p>
        </w:tc>
      </w:tr>
      <w:tr w:rsidR="0037059D" w:rsidTr="00AA4E17">
        <w:trPr>
          <w:trHeight w:val="833"/>
        </w:trPr>
        <w:tc>
          <w:tcPr>
            <w:tcW w:w="7392" w:type="dxa"/>
            <w:gridSpan w:val="2"/>
          </w:tcPr>
          <w:p w:rsidR="0037059D" w:rsidRPr="00586107" w:rsidRDefault="0037059D" w:rsidP="00682E18">
            <w:pPr>
              <w:spacing w:line="276" w:lineRule="auto"/>
              <w:jc w:val="center"/>
              <w:rPr>
                <w:rFonts w:cstheme="minorHAnsi"/>
                <w:color w:val="222222"/>
                <w:shd w:val="clear" w:color="auto" w:fill="FFFFFF"/>
              </w:rPr>
            </w:pPr>
            <w:r w:rsidRPr="002F4A3B">
              <w:rPr>
                <w:rFonts w:cstheme="minorHAnsi"/>
                <w:shd w:val="clear" w:color="auto" w:fill="FFFFFF"/>
              </w:rPr>
              <w:t>A developmental disorder that affects communication and behaviour. M</w:t>
            </w:r>
            <w:r w:rsidRPr="002F4A3B">
              <w:rPr>
                <w:rFonts w:cstheme="minorHAnsi"/>
              </w:rPr>
              <w:t>ay have difficulties with communication, interaction, and sensory processing.</w:t>
            </w:r>
          </w:p>
        </w:tc>
        <w:tc>
          <w:tcPr>
            <w:tcW w:w="8343" w:type="dxa"/>
            <w:gridSpan w:val="2"/>
          </w:tcPr>
          <w:p w:rsidR="0037059D" w:rsidRPr="002F4A3B" w:rsidRDefault="0037059D" w:rsidP="00586107">
            <w:pPr>
              <w:spacing w:line="276" w:lineRule="auto"/>
              <w:jc w:val="center"/>
              <w:rPr>
                <w:rFonts w:cstheme="minorHAnsi"/>
                <w:shd w:val="clear" w:color="auto" w:fill="FFFFFF"/>
              </w:rPr>
            </w:pPr>
            <w:r w:rsidRPr="002F4A3B">
              <w:rPr>
                <w:rFonts w:cstheme="minorHAnsi"/>
                <w:shd w:val="clear" w:color="auto" w:fill="FFFFFF"/>
              </w:rPr>
              <w:t>Greater difficulty with one or several speech, language or communication skills.  This could be challenges with fluency, forming sounds and words, formulating sentences, understanding what others say and using language socially.</w:t>
            </w:r>
          </w:p>
        </w:tc>
      </w:tr>
    </w:tbl>
    <w:p w:rsidR="006B347A" w:rsidRDefault="006B347A" w:rsidP="006B347A">
      <w:pPr>
        <w:rPr>
          <w:noProof/>
        </w:rPr>
      </w:pPr>
    </w:p>
    <w:tbl>
      <w:tblPr>
        <w:tblStyle w:val="TableGrid"/>
        <w:tblW w:w="0" w:type="auto"/>
        <w:tblLook w:val="04A0" w:firstRow="1" w:lastRow="0" w:firstColumn="1" w:lastColumn="0" w:noHBand="0" w:noVBand="1"/>
      </w:tblPr>
      <w:tblGrid>
        <w:gridCol w:w="3923"/>
        <w:gridCol w:w="3923"/>
        <w:gridCol w:w="3924"/>
        <w:gridCol w:w="3924"/>
      </w:tblGrid>
      <w:tr w:rsidR="00AA4E17" w:rsidTr="00AA4E17">
        <w:tc>
          <w:tcPr>
            <w:tcW w:w="15694" w:type="dxa"/>
            <w:gridSpan w:val="4"/>
            <w:shd w:val="clear" w:color="auto" w:fill="C5E0B3" w:themeFill="accent6" w:themeFillTint="66"/>
          </w:tcPr>
          <w:p w:rsidR="00AA4E17" w:rsidRPr="00AA4E17" w:rsidRDefault="00AA4E17" w:rsidP="00AA4E17">
            <w:pPr>
              <w:jc w:val="center"/>
              <w:rPr>
                <w:b/>
                <w:sz w:val="28"/>
                <w:szCs w:val="28"/>
              </w:rPr>
            </w:pPr>
            <w:r w:rsidRPr="00AA4E17">
              <w:rPr>
                <w:b/>
                <w:sz w:val="28"/>
                <w:szCs w:val="28"/>
              </w:rPr>
              <w:t xml:space="preserve">Support </w:t>
            </w:r>
            <w:r w:rsidRPr="00AA4E17">
              <w:rPr>
                <w:b/>
                <w:sz w:val="28"/>
                <w:szCs w:val="28"/>
                <w:shd w:val="clear" w:color="auto" w:fill="C5E0B3" w:themeFill="accent6" w:themeFillTint="66"/>
              </w:rPr>
              <w:t>and intervention strategies</w:t>
            </w:r>
          </w:p>
          <w:p w:rsidR="00AA4E17" w:rsidRPr="00AA4E17" w:rsidRDefault="00AA4E17" w:rsidP="00AA4E17">
            <w:pPr>
              <w:jc w:val="center"/>
              <w:rPr>
                <w:b/>
              </w:rPr>
            </w:pPr>
          </w:p>
        </w:tc>
      </w:tr>
      <w:tr w:rsidR="00AA4E17" w:rsidTr="00BD5EDA">
        <w:tc>
          <w:tcPr>
            <w:tcW w:w="3923" w:type="dxa"/>
          </w:tcPr>
          <w:p w:rsidR="00AA4E17" w:rsidRPr="00AA4E17" w:rsidRDefault="00AA4E17" w:rsidP="00AA4E17">
            <w:pPr>
              <w:jc w:val="center"/>
              <w:rPr>
                <w:b/>
              </w:rPr>
            </w:pPr>
            <w:r w:rsidRPr="00AA4E17">
              <w:rPr>
                <w:b/>
              </w:rPr>
              <w:t>Communication &amp; interaction</w:t>
            </w:r>
          </w:p>
        </w:tc>
        <w:tc>
          <w:tcPr>
            <w:tcW w:w="3923" w:type="dxa"/>
          </w:tcPr>
          <w:p w:rsidR="00AA4E17" w:rsidRPr="00AA4E17" w:rsidRDefault="00AA4E17" w:rsidP="00AA4E17">
            <w:pPr>
              <w:jc w:val="center"/>
              <w:rPr>
                <w:b/>
              </w:rPr>
            </w:pPr>
            <w:r w:rsidRPr="00AA4E17">
              <w:rPr>
                <w:b/>
              </w:rPr>
              <w:t>Cognition &amp; learning</w:t>
            </w:r>
          </w:p>
        </w:tc>
        <w:tc>
          <w:tcPr>
            <w:tcW w:w="3924" w:type="dxa"/>
          </w:tcPr>
          <w:p w:rsidR="00AA4E17" w:rsidRPr="00AA4E17" w:rsidRDefault="00AA4E17" w:rsidP="00AA4E17">
            <w:pPr>
              <w:jc w:val="center"/>
              <w:rPr>
                <w:b/>
              </w:rPr>
            </w:pPr>
            <w:r w:rsidRPr="00AA4E17">
              <w:rPr>
                <w:b/>
              </w:rPr>
              <w:t>Social, emotional &amp; mental health</w:t>
            </w:r>
          </w:p>
        </w:tc>
        <w:tc>
          <w:tcPr>
            <w:tcW w:w="3924" w:type="dxa"/>
          </w:tcPr>
          <w:p w:rsidR="00AA4E17" w:rsidRPr="00AA4E17" w:rsidRDefault="00AA4E17" w:rsidP="00AA4E17">
            <w:pPr>
              <w:jc w:val="center"/>
              <w:rPr>
                <w:b/>
              </w:rPr>
            </w:pPr>
            <w:r w:rsidRPr="00AA4E17">
              <w:rPr>
                <w:b/>
              </w:rPr>
              <w:t>Sensory &amp; physical disability</w:t>
            </w:r>
          </w:p>
        </w:tc>
      </w:tr>
      <w:tr w:rsidR="00AA4E17" w:rsidTr="00BD5EDA">
        <w:tc>
          <w:tcPr>
            <w:tcW w:w="3923" w:type="dxa"/>
          </w:tcPr>
          <w:p w:rsidR="00AA4E17" w:rsidRDefault="00AA4E17" w:rsidP="00AA4E17">
            <w:pPr>
              <w:pStyle w:val="ListParagraph"/>
              <w:numPr>
                <w:ilvl w:val="0"/>
                <w:numId w:val="7"/>
              </w:numPr>
            </w:pPr>
            <w:r>
              <w:t>Elklan</w:t>
            </w:r>
          </w:p>
          <w:p w:rsidR="00AA4E17" w:rsidRDefault="00AA4E17" w:rsidP="00AA4E17">
            <w:pPr>
              <w:pStyle w:val="ListParagraph"/>
              <w:numPr>
                <w:ilvl w:val="0"/>
                <w:numId w:val="7"/>
              </w:numPr>
            </w:pPr>
            <w:r w:rsidRPr="00AA4E17">
              <w:t>Augmentative and alternative communication</w:t>
            </w:r>
            <w:r>
              <w:t xml:space="preserve"> methods</w:t>
            </w:r>
          </w:p>
          <w:p w:rsidR="00AA4E17" w:rsidRDefault="00AA4E17" w:rsidP="00AA4E17">
            <w:pPr>
              <w:pStyle w:val="ListParagraph"/>
              <w:numPr>
                <w:ilvl w:val="0"/>
                <w:numId w:val="7"/>
              </w:numPr>
            </w:pPr>
            <w:r>
              <w:t>Makaton signing</w:t>
            </w:r>
          </w:p>
          <w:p w:rsidR="00AA4E17" w:rsidRDefault="00AA4E17" w:rsidP="00AA4E17">
            <w:pPr>
              <w:pStyle w:val="ListParagraph"/>
              <w:numPr>
                <w:ilvl w:val="0"/>
                <w:numId w:val="7"/>
              </w:numPr>
            </w:pPr>
            <w:r>
              <w:t>Visuals</w:t>
            </w:r>
          </w:p>
          <w:p w:rsidR="00AA4E17" w:rsidRDefault="00AA4E17" w:rsidP="00AA4E17">
            <w:pPr>
              <w:pStyle w:val="ListParagraph"/>
              <w:numPr>
                <w:ilvl w:val="0"/>
                <w:numId w:val="7"/>
              </w:numPr>
            </w:pPr>
            <w:r>
              <w:t>Intensive interaction</w:t>
            </w:r>
          </w:p>
          <w:p w:rsidR="00AA4E17" w:rsidRDefault="00AA4E17" w:rsidP="00AA4E17">
            <w:pPr>
              <w:pStyle w:val="ListParagraph"/>
              <w:numPr>
                <w:ilvl w:val="0"/>
                <w:numId w:val="7"/>
              </w:numPr>
            </w:pPr>
            <w:r>
              <w:t>Picture Exchange Card Systems (PECS)</w:t>
            </w:r>
          </w:p>
        </w:tc>
        <w:tc>
          <w:tcPr>
            <w:tcW w:w="3923" w:type="dxa"/>
          </w:tcPr>
          <w:p w:rsidR="00AA4E17" w:rsidRDefault="00AA4E17" w:rsidP="00AA4E17">
            <w:pPr>
              <w:pStyle w:val="ListParagraph"/>
              <w:numPr>
                <w:ilvl w:val="0"/>
                <w:numId w:val="6"/>
              </w:numPr>
            </w:pPr>
            <w:r>
              <w:t>Woodlands curriculum</w:t>
            </w:r>
          </w:p>
          <w:p w:rsidR="00AA4E17" w:rsidRDefault="00AA4E17" w:rsidP="00AA4E17">
            <w:pPr>
              <w:pStyle w:val="ListParagraph"/>
              <w:numPr>
                <w:ilvl w:val="0"/>
                <w:numId w:val="6"/>
              </w:numPr>
            </w:pPr>
            <w:r>
              <w:t>Small step approach</w:t>
            </w:r>
          </w:p>
          <w:p w:rsidR="00AA4E17" w:rsidRDefault="00AA4E17" w:rsidP="00AA4E17">
            <w:pPr>
              <w:pStyle w:val="ListParagraph"/>
              <w:numPr>
                <w:ilvl w:val="0"/>
                <w:numId w:val="6"/>
              </w:numPr>
            </w:pPr>
            <w:r>
              <w:t>Personalised pre-teaching experiences</w:t>
            </w:r>
          </w:p>
          <w:p w:rsidR="00AA4E17" w:rsidRDefault="00AA4E17" w:rsidP="00AA4E17">
            <w:pPr>
              <w:pStyle w:val="ListParagraph"/>
            </w:pPr>
          </w:p>
        </w:tc>
        <w:tc>
          <w:tcPr>
            <w:tcW w:w="3924" w:type="dxa"/>
          </w:tcPr>
          <w:p w:rsidR="00AA4E17" w:rsidRDefault="00AA4E17" w:rsidP="00AA4E17">
            <w:pPr>
              <w:pStyle w:val="ListParagraph"/>
              <w:numPr>
                <w:ilvl w:val="0"/>
                <w:numId w:val="6"/>
              </w:numPr>
            </w:pPr>
            <w:r>
              <w:t xml:space="preserve">Zones of regulation </w:t>
            </w:r>
          </w:p>
          <w:p w:rsidR="00AA4E17" w:rsidRDefault="00AA4E17" w:rsidP="00AA4E17">
            <w:pPr>
              <w:pStyle w:val="ListParagraph"/>
              <w:numPr>
                <w:ilvl w:val="0"/>
                <w:numId w:val="6"/>
              </w:numPr>
            </w:pPr>
            <w:r>
              <w:t xml:space="preserve">Regulation spaces </w:t>
            </w:r>
          </w:p>
          <w:p w:rsidR="00AA4E17" w:rsidRDefault="00AA4E17" w:rsidP="00AA4E17">
            <w:pPr>
              <w:pStyle w:val="ListParagraph"/>
              <w:numPr>
                <w:ilvl w:val="0"/>
                <w:numId w:val="6"/>
              </w:numPr>
            </w:pPr>
            <w:r>
              <w:t>Access to outside at all times of the day</w:t>
            </w:r>
          </w:p>
          <w:p w:rsidR="00AA4E17" w:rsidRDefault="00AA4E17" w:rsidP="00AA4E17">
            <w:pPr>
              <w:pStyle w:val="ListParagraph"/>
              <w:numPr>
                <w:ilvl w:val="0"/>
                <w:numId w:val="6"/>
              </w:numPr>
            </w:pPr>
            <w:r>
              <w:t>Trauma &amp; attachment informed</w:t>
            </w:r>
          </w:p>
          <w:p w:rsidR="00AA4E17" w:rsidRDefault="00AA4E17" w:rsidP="00AA4E17">
            <w:pPr>
              <w:pStyle w:val="ListParagraph"/>
              <w:numPr>
                <w:ilvl w:val="0"/>
                <w:numId w:val="6"/>
              </w:numPr>
            </w:pPr>
            <w:r>
              <w:t>Attuned and supportive adults</w:t>
            </w:r>
          </w:p>
        </w:tc>
        <w:tc>
          <w:tcPr>
            <w:tcW w:w="3924" w:type="dxa"/>
          </w:tcPr>
          <w:p w:rsidR="00AA4E17" w:rsidRDefault="00AA4E17" w:rsidP="00AA4E17">
            <w:pPr>
              <w:pStyle w:val="ListParagraph"/>
              <w:numPr>
                <w:ilvl w:val="0"/>
                <w:numId w:val="8"/>
              </w:numPr>
            </w:pPr>
            <w:r>
              <w:t>Sensory profiles</w:t>
            </w:r>
          </w:p>
          <w:p w:rsidR="00AA4E17" w:rsidRDefault="00AA4E17" w:rsidP="00AA4E17">
            <w:pPr>
              <w:pStyle w:val="ListParagraph"/>
              <w:numPr>
                <w:ilvl w:val="0"/>
                <w:numId w:val="8"/>
              </w:numPr>
            </w:pPr>
            <w:r>
              <w:t>Sensory circuits</w:t>
            </w:r>
          </w:p>
          <w:p w:rsidR="00AA4E17" w:rsidRDefault="00AA4E17" w:rsidP="00AA4E17">
            <w:pPr>
              <w:pStyle w:val="ListParagraph"/>
              <w:numPr>
                <w:ilvl w:val="0"/>
                <w:numId w:val="8"/>
              </w:numPr>
            </w:pPr>
            <w:r>
              <w:t>Weighted blankets</w:t>
            </w:r>
          </w:p>
          <w:p w:rsidR="00AA4E17" w:rsidRDefault="00AA4E17" w:rsidP="00AA4E17">
            <w:pPr>
              <w:pStyle w:val="ListParagraph"/>
              <w:numPr>
                <w:ilvl w:val="0"/>
                <w:numId w:val="8"/>
              </w:numPr>
            </w:pPr>
            <w:r>
              <w:t>Sensory room</w:t>
            </w:r>
          </w:p>
          <w:p w:rsidR="00AA4E17" w:rsidRDefault="00AA4E17" w:rsidP="00AA4E17">
            <w:pPr>
              <w:pStyle w:val="ListParagraph"/>
              <w:numPr>
                <w:ilvl w:val="0"/>
                <w:numId w:val="8"/>
              </w:numPr>
            </w:pPr>
            <w:r>
              <w:t>Sensory based explorative play</w:t>
            </w:r>
          </w:p>
          <w:p w:rsidR="00BF4E31" w:rsidRDefault="00BF4E31" w:rsidP="00AA4E17">
            <w:pPr>
              <w:pStyle w:val="ListParagraph"/>
              <w:numPr>
                <w:ilvl w:val="0"/>
                <w:numId w:val="8"/>
              </w:numPr>
            </w:pPr>
            <w:r>
              <w:t>Accessible building</w:t>
            </w:r>
          </w:p>
        </w:tc>
      </w:tr>
    </w:tbl>
    <w:p w:rsidR="00432D65" w:rsidRDefault="00432D65" w:rsidP="006B347A"/>
    <w:p w:rsidR="00586107" w:rsidRDefault="00C949B5" w:rsidP="006B347A">
      <w:r>
        <w:rPr>
          <w:noProof/>
        </w:rPr>
        <w:lastRenderedPageBreak/>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154305</wp:posOffset>
                </wp:positionV>
                <wp:extent cx="4562475" cy="35052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2475" cy="3505200"/>
                        </a:xfrm>
                        <a:prstGeom prst="rect">
                          <a:avLst/>
                        </a:prstGeom>
                        <a:solidFill>
                          <a:srgbClr val="FFFFFF"/>
                        </a:solidFill>
                        <a:ln w="9525">
                          <a:solidFill>
                            <a:srgbClr val="000000"/>
                          </a:solidFill>
                          <a:miter lim="800000"/>
                          <a:headEnd/>
                          <a:tailEnd/>
                        </a:ln>
                      </wps:spPr>
                      <wps:txbx>
                        <w:txbxContent>
                          <w:p w:rsidR="001E63EF" w:rsidRPr="0092662C" w:rsidRDefault="001E63EF" w:rsidP="001E63EF">
                            <w:pPr>
                              <w:jc w:val="center"/>
                              <w:rPr>
                                <w:b/>
                                <w:sz w:val="28"/>
                                <w:szCs w:val="28"/>
                              </w:rPr>
                            </w:pPr>
                            <w:r w:rsidRPr="0092662C">
                              <w:rPr>
                                <w:b/>
                                <w:sz w:val="28"/>
                                <w:szCs w:val="28"/>
                              </w:rPr>
                              <w:t>Training in 202</w:t>
                            </w:r>
                            <w:r w:rsidR="00C107E2">
                              <w:rPr>
                                <w:b/>
                                <w:sz w:val="28"/>
                                <w:szCs w:val="28"/>
                              </w:rPr>
                              <w:t>4</w:t>
                            </w:r>
                            <w:r w:rsidRPr="0092662C">
                              <w:rPr>
                                <w:b/>
                                <w:sz w:val="28"/>
                                <w:szCs w:val="28"/>
                              </w:rPr>
                              <w:t>-2</w:t>
                            </w:r>
                            <w:r w:rsidR="00C107E2">
                              <w:rPr>
                                <w:b/>
                                <w:sz w:val="28"/>
                                <w:szCs w:val="28"/>
                              </w:rPr>
                              <w:t>5</w:t>
                            </w:r>
                          </w:p>
                          <w:p w:rsidR="001E63EF" w:rsidRDefault="001E63EF" w:rsidP="001E63EF">
                            <w:pPr>
                              <w:pStyle w:val="ListParagraph"/>
                              <w:numPr>
                                <w:ilvl w:val="0"/>
                                <w:numId w:val="9"/>
                              </w:numPr>
                            </w:pPr>
                            <w:r w:rsidRPr="001E63EF">
                              <w:t>Elklan</w:t>
                            </w:r>
                            <w:r>
                              <w:t xml:space="preserve"> Communication Friendly Setting award</w:t>
                            </w:r>
                          </w:p>
                          <w:p w:rsidR="001E63EF" w:rsidRDefault="001E63EF" w:rsidP="001E63EF">
                            <w:pPr>
                              <w:pStyle w:val="ListParagraph"/>
                              <w:numPr>
                                <w:ilvl w:val="0"/>
                                <w:numId w:val="9"/>
                              </w:numPr>
                            </w:pPr>
                            <w:r>
                              <w:t>Trauma and attachment</w:t>
                            </w:r>
                            <w:r w:rsidR="00C4774B">
                              <w:t xml:space="preserve"> informed practice</w:t>
                            </w:r>
                          </w:p>
                          <w:p w:rsidR="001E63EF" w:rsidRDefault="001E63EF" w:rsidP="001E63EF">
                            <w:pPr>
                              <w:pStyle w:val="ListParagraph"/>
                              <w:numPr>
                                <w:ilvl w:val="0"/>
                                <w:numId w:val="9"/>
                              </w:numPr>
                            </w:pPr>
                            <w:r>
                              <w:t>Positive handling &amp; de-escalation</w:t>
                            </w:r>
                          </w:p>
                          <w:p w:rsidR="001E63EF" w:rsidRDefault="001E63EF" w:rsidP="001E63EF">
                            <w:pPr>
                              <w:pStyle w:val="ListParagraph"/>
                              <w:numPr>
                                <w:ilvl w:val="0"/>
                                <w:numId w:val="9"/>
                              </w:numPr>
                            </w:pPr>
                            <w:r>
                              <w:t>Sensory circuits</w:t>
                            </w:r>
                          </w:p>
                          <w:p w:rsidR="001E63EF" w:rsidRPr="001E63EF" w:rsidRDefault="001E63EF" w:rsidP="001E63EF">
                            <w:pPr>
                              <w:pStyle w:val="ListParagraph"/>
                              <w:numPr>
                                <w:ilvl w:val="0"/>
                                <w:numId w:val="9"/>
                              </w:numPr>
                            </w:pPr>
                            <w:r w:rsidRPr="001E63EF">
                              <w:rPr>
                                <w:lang w:val="en-US"/>
                              </w:rPr>
                              <w:t>Early years restorative justice approach</w:t>
                            </w:r>
                          </w:p>
                          <w:p w:rsidR="001E63EF" w:rsidRPr="001E63EF" w:rsidRDefault="001E63EF" w:rsidP="001E63EF">
                            <w:pPr>
                              <w:pStyle w:val="ListParagraph"/>
                              <w:numPr>
                                <w:ilvl w:val="0"/>
                                <w:numId w:val="9"/>
                              </w:numPr>
                            </w:pPr>
                            <w:r w:rsidRPr="001E63EF">
                              <w:rPr>
                                <w:lang w:val="en-US"/>
                              </w:rPr>
                              <w:t>Fundamentals for Inclusion</w:t>
                            </w:r>
                          </w:p>
                          <w:p w:rsidR="001E63EF" w:rsidRPr="001E63EF" w:rsidRDefault="001E63EF" w:rsidP="001E63EF">
                            <w:pPr>
                              <w:pStyle w:val="ListParagraph"/>
                              <w:numPr>
                                <w:ilvl w:val="0"/>
                                <w:numId w:val="9"/>
                              </w:numPr>
                            </w:pPr>
                            <w:r w:rsidRPr="001E63EF">
                              <w:rPr>
                                <w:lang w:val="en-US"/>
                              </w:rPr>
                              <w:t>Making Sense of Autism</w:t>
                            </w:r>
                          </w:p>
                          <w:p w:rsidR="001E63EF" w:rsidRDefault="001E63EF" w:rsidP="001E63EF">
                            <w:pPr>
                              <w:pStyle w:val="ListParagraph"/>
                              <w:numPr>
                                <w:ilvl w:val="0"/>
                                <w:numId w:val="9"/>
                              </w:numPr>
                            </w:pPr>
                            <w:r w:rsidRPr="001E63EF">
                              <w:t>Emotional Based School Avoidance</w:t>
                            </w:r>
                          </w:p>
                          <w:p w:rsidR="001E63EF" w:rsidRDefault="001E63EF" w:rsidP="001E63EF">
                            <w:pPr>
                              <w:pStyle w:val="ListParagraph"/>
                              <w:numPr>
                                <w:ilvl w:val="0"/>
                                <w:numId w:val="9"/>
                              </w:numPr>
                            </w:pPr>
                            <w:r w:rsidRPr="001E63EF">
                              <w:t>SEND for Governors</w:t>
                            </w:r>
                          </w:p>
                          <w:p w:rsidR="001E63EF" w:rsidRPr="001E63EF" w:rsidRDefault="001E63EF" w:rsidP="001E63EF">
                            <w:pPr>
                              <w:pStyle w:val="ListParagraph"/>
                              <w:numPr>
                                <w:ilvl w:val="0"/>
                                <w:numId w:val="9"/>
                              </w:numPr>
                            </w:pPr>
                            <w:r w:rsidRPr="001E63EF">
                              <w:rPr>
                                <w:lang w:val="en-US"/>
                              </w:rPr>
                              <w:t>Good Practice</w:t>
                            </w:r>
                            <w:r w:rsidR="00C4774B">
                              <w:rPr>
                                <w:lang w:val="en-US"/>
                              </w:rPr>
                              <w:t xml:space="preserve"> for </w:t>
                            </w:r>
                            <w:r w:rsidR="00C4774B" w:rsidRPr="00C4774B">
                              <w:rPr>
                                <w:lang w:val="en-US"/>
                              </w:rPr>
                              <w:t>Autism</w:t>
                            </w:r>
                          </w:p>
                          <w:p w:rsidR="001E63EF" w:rsidRDefault="001E63EF" w:rsidP="001E63EF">
                            <w:pPr>
                              <w:pStyle w:val="ListParagraph"/>
                              <w:numPr>
                                <w:ilvl w:val="0"/>
                                <w:numId w:val="9"/>
                              </w:numPr>
                            </w:pPr>
                            <w:r w:rsidRPr="001E63EF">
                              <w:t>Practical strategies for support for children in the early year with SEND</w:t>
                            </w:r>
                          </w:p>
                          <w:p w:rsidR="001E63EF" w:rsidRDefault="001E63EF" w:rsidP="00253576">
                            <w:pPr>
                              <w:pStyle w:val="ListParagraph"/>
                              <w:numPr>
                                <w:ilvl w:val="0"/>
                                <w:numId w:val="9"/>
                              </w:numPr>
                            </w:pPr>
                            <w:r>
                              <w:t>Learning circle with Kerry Murphy – supporting neurodiversity, disability &amp; SEND in the early years</w:t>
                            </w:r>
                          </w:p>
                          <w:p w:rsidR="00C4774B" w:rsidRPr="00C4774B" w:rsidRDefault="00C4774B" w:rsidP="00253576">
                            <w:pPr>
                              <w:pStyle w:val="ListParagraph"/>
                              <w:numPr>
                                <w:ilvl w:val="0"/>
                                <w:numId w:val="9"/>
                              </w:numPr>
                            </w:pPr>
                            <w:r w:rsidRPr="00C4774B">
                              <w:rPr>
                                <w:lang w:val="en-US"/>
                              </w:rPr>
                              <w:t>The Graduated Approach</w:t>
                            </w:r>
                          </w:p>
                          <w:p w:rsidR="00C4774B" w:rsidRPr="001E63EF" w:rsidRDefault="00C4774B" w:rsidP="00253576">
                            <w:pPr>
                              <w:pStyle w:val="ListParagraph"/>
                              <w:numPr>
                                <w:ilvl w:val="0"/>
                                <w:numId w:val="9"/>
                              </w:numPr>
                            </w:pPr>
                            <w:r w:rsidRPr="00C4774B">
                              <w:t>Sleep workshop</w:t>
                            </w:r>
                          </w:p>
                          <w:p w:rsidR="001E63EF" w:rsidRDefault="001E63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2.15pt;width:359.25pt;height:276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">
                <v:textbox>
                  <w:txbxContent>
                    <w:p w:rsidR="001E63EF" w:rsidRPr="0092662C" w:rsidRDefault="001E63EF" w:rsidP="001E63EF">
                      <w:pPr>
                        <w:jc w:val="center"/>
                        <w:rPr>
                          <w:b/>
                          <w:sz w:val="28"/>
                          <w:szCs w:val="28"/>
                        </w:rPr>
                      </w:pPr>
                      <w:r w:rsidRPr="0092662C">
                        <w:rPr>
                          <w:b/>
                          <w:sz w:val="28"/>
                          <w:szCs w:val="28"/>
                        </w:rPr>
                        <w:t>Training in 202</w:t>
                      </w:r>
                      <w:r w:rsidR="00C107E2">
                        <w:rPr>
                          <w:b/>
                          <w:sz w:val="28"/>
                          <w:szCs w:val="28"/>
                        </w:rPr>
                        <w:t>4</w:t>
                      </w:r>
                      <w:r w:rsidRPr="0092662C">
                        <w:rPr>
                          <w:b/>
                          <w:sz w:val="28"/>
                          <w:szCs w:val="28"/>
                        </w:rPr>
                        <w:t>-2</w:t>
                      </w:r>
                      <w:r w:rsidR="00C107E2">
                        <w:rPr>
                          <w:b/>
                          <w:sz w:val="28"/>
                          <w:szCs w:val="28"/>
                        </w:rPr>
                        <w:t>5</w:t>
                      </w:r>
                    </w:p>
                    <w:p w:rsidR="001E63EF" w:rsidRDefault="001E63EF" w:rsidP="001E63EF">
                      <w:pPr>
                        <w:pStyle w:val="ListParagraph"/>
                        <w:numPr>
                          <w:ilvl w:val="0"/>
                          <w:numId w:val="9"/>
                        </w:numPr>
                      </w:pPr>
                      <w:r w:rsidRPr="001E63EF">
                        <w:t>Elklan</w:t>
                      </w:r>
                      <w:r>
                        <w:t xml:space="preserve"> Communication Friendly Setting award</w:t>
                      </w:r>
                    </w:p>
                    <w:p w:rsidR="001E63EF" w:rsidRDefault="001E63EF" w:rsidP="001E63EF">
                      <w:pPr>
                        <w:pStyle w:val="ListParagraph"/>
                        <w:numPr>
                          <w:ilvl w:val="0"/>
                          <w:numId w:val="9"/>
                        </w:numPr>
                      </w:pPr>
                      <w:r>
                        <w:t>Trauma and attachment</w:t>
                      </w:r>
                      <w:r w:rsidR="00C4774B">
                        <w:t xml:space="preserve"> informed practice</w:t>
                      </w:r>
                    </w:p>
                    <w:p w:rsidR="001E63EF" w:rsidRDefault="001E63EF" w:rsidP="001E63EF">
                      <w:pPr>
                        <w:pStyle w:val="ListParagraph"/>
                        <w:numPr>
                          <w:ilvl w:val="0"/>
                          <w:numId w:val="9"/>
                        </w:numPr>
                      </w:pPr>
                      <w:r>
                        <w:t>Positive handling &amp; de-escalation</w:t>
                      </w:r>
                    </w:p>
                    <w:p w:rsidR="001E63EF" w:rsidRDefault="001E63EF" w:rsidP="001E63EF">
                      <w:pPr>
                        <w:pStyle w:val="ListParagraph"/>
                        <w:numPr>
                          <w:ilvl w:val="0"/>
                          <w:numId w:val="9"/>
                        </w:numPr>
                      </w:pPr>
                      <w:r>
                        <w:t>Sensory circuits</w:t>
                      </w:r>
                    </w:p>
                    <w:p w:rsidR="001E63EF" w:rsidRPr="001E63EF" w:rsidRDefault="001E63EF" w:rsidP="001E63EF">
                      <w:pPr>
                        <w:pStyle w:val="ListParagraph"/>
                        <w:numPr>
                          <w:ilvl w:val="0"/>
                          <w:numId w:val="9"/>
                        </w:numPr>
                      </w:pPr>
                      <w:r w:rsidRPr="001E63EF">
                        <w:rPr>
                          <w:lang w:val="en-US"/>
                        </w:rPr>
                        <w:t>Early years restorative justice approach</w:t>
                      </w:r>
                    </w:p>
                    <w:p w:rsidR="001E63EF" w:rsidRPr="001E63EF" w:rsidRDefault="001E63EF" w:rsidP="001E63EF">
                      <w:pPr>
                        <w:pStyle w:val="ListParagraph"/>
                        <w:numPr>
                          <w:ilvl w:val="0"/>
                          <w:numId w:val="9"/>
                        </w:numPr>
                      </w:pPr>
                      <w:r w:rsidRPr="001E63EF">
                        <w:rPr>
                          <w:lang w:val="en-US"/>
                        </w:rPr>
                        <w:t>Fundamentals for Inclusion</w:t>
                      </w:r>
                    </w:p>
                    <w:p w:rsidR="001E63EF" w:rsidRPr="001E63EF" w:rsidRDefault="001E63EF" w:rsidP="001E63EF">
                      <w:pPr>
                        <w:pStyle w:val="ListParagraph"/>
                        <w:numPr>
                          <w:ilvl w:val="0"/>
                          <w:numId w:val="9"/>
                        </w:numPr>
                      </w:pPr>
                      <w:r w:rsidRPr="001E63EF">
                        <w:rPr>
                          <w:lang w:val="en-US"/>
                        </w:rPr>
                        <w:t>Making Sense of Autism</w:t>
                      </w:r>
                    </w:p>
                    <w:p w:rsidR="001E63EF" w:rsidRDefault="001E63EF" w:rsidP="001E63EF">
                      <w:pPr>
                        <w:pStyle w:val="ListParagraph"/>
                        <w:numPr>
                          <w:ilvl w:val="0"/>
                          <w:numId w:val="9"/>
                        </w:numPr>
                      </w:pPr>
                      <w:r w:rsidRPr="001E63EF">
                        <w:t>Emotional Based School Avoidance</w:t>
                      </w:r>
                    </w:p>
                    <w:p w:rsidR="001E63EF" w:rsidRDefault="001E63EF" w:rsidP="001E63EF">
                      <w:pPr>
                        <w:pStyle w:val="ListParagraph"/>
                        <w:numPr>
                          <w:ilvl w:val="0"/>
                          <w:numId w:val="9"/>
                        </w:numPr>
                      </w:pPr>
                      <w:r w:rsidRPr="001E63EF">
                        <w:t>SEND for Governors</w:t>
                      </w:r>
                    </w:p>
                    <w:p w:rsidR="001E63EF" w:rsidRPr="001E63EF" w:rsidRDefault="001E63EF" w:rsidP="001E63EF">
                      <w:pPr>
                        <w:pStyle w:val="ListParagraph"/>
                        <w:numPr>
                          <w:ilvl w:val="0"/>
                          <w:numId w:val="9"/>
                        </w:numPr>
                      </w:pPr>
                      <w:r w:rsidRPr="001E63EF">
                        <w:rPr>
                          <w:lang w:val="en-US"/>
                        </w:rPr>
                        <w:t>Good Practice</w:t>
                      </w:r>
                      <w:r w:rsidR="00C4774B">
                        <w:rPr>
                          <w:lang w:val="en-US"/>
                        </w:rPr>
                        <w:t xml:space="preserve"> for </w:t>
                      </w:r>
                      <w:r w:rsidR="00C4774B" w:rsidRPr="00C4774B">
                        <w:rPr>
                          <w:lang w:val="en-US"/>
                        </w:rPr>
                        <w:t>Autism</w:t>
                      </w:r>
                    </w:p>
                    <w:p w:rsidR="001E63EF" w:rsidRDefault="001E63EF" w:rsidP="001E63EF">
                      <w:pPr>
                        <w:pStyle w:val="ListParagraph"/>
                        <w:numPr>
                          <w:ilvl w:val="0"/>
                          <w:numId w:val="9"/>
                        </w:numPr>
                      </w:pPr>
                      <w:r w:rsidRPr="001E63EF">
                        <w:t>Practical strategies for support for children in the early year with SEND</w:t>
                      </w:r>
                    </w:p>
                    <w:p w:rsidR="001E63EF" w:rsidRDefault="001E63EF" w:rsidP="00253576">
                      <w:pPr>
                        <w:pStyle w:val="ListParagraph"/>
                        <w:numPr>
                          <w:ilvl w:val="0"/>
                          <w:numId w:val="9"/>
                        </w:numPr>
                      </w:pPr>
                      <w:r>
                        <w:t>Learning circle with Kerry Murphy – supporting neurodiversity, disability &amp; SEND in the early years</w:t>
                      </w:r>
                    </w:p>
                    <w:p w:rsidR="00C4774B" w:rsidRPr="00C4774B" w:rsidRDefault="00C4774B" w:rsidP="00253576">
                      <w:pPr>
                        <w:pStyle w:val="ListParagraph"/>
                        <w:numPr>
                          <w:ilvl w:val="0"/>
                          <w:numId w:val="9"/>
                        </w:numPr>
                      </w:pPr>
                      <w:r w:rsidRPr="00C4774B">
                        <w:rPr>
                          <w:lang w:val="en-US"/>
                        </w:rPr>
                        <w:t>The Graduated Approach</w:t>
                      </w:r>
                    </w:p>
                    <w:p w:rsidR="00C4774B" w:rsidRPr="001E63EF" w:rsidRDefault="00C4774B" w:rsidP="00253576">
                      <w:pPr>
                        <w:pStyle w:val="ListParagraph"/>
                        <w:numPr>
                          <w:ilvl w:val="0"/>
                          <w:numId w:val="9"/>
                        </w:numPr>
                      </w:pPr>
                      <w:r w:rsidRPr="00C4774B">
                        <w:t>Sleep workshop</w:t>
                      </w:r>
                    </w:p>
                    <w:p w:rsidR="001E63EF" w:rsidRDefault="001E63EF"/>
                  </w:txbxContent>
                </v:textbox>
                <w10:wrap type="square" anchorx="margin"/>
              </v:shape>
            </w:pict>
          </mc:Fallback>
        </mc:AlternateContent>
      </w:r>
      <w:r w:rsidR="00C4774B">
        <w:rPr>
          <w:noProof/>
        </w:rPr>
        <mc:AlternateContent>
          <mc:Choice Requires="wps">
            <w:drawing>
              <wp:anchor distT="45720" distB="45720" distL="114300" distR="114300" simplePos="0" relativeHeight="251661312" behindDoc="0" locked="0" layoutInCell="1" allowOverlap="1" wp14:anchorId="4238787E" wp14:editId="0B735BA2">
                <wp:simplePos x="0" y="0"/>
                <wp:positionH relativeFrom="margin">
                  <wp:posOffset>5116830</wp:posOffset>
                </wp:positionH>
                <wp:positionV relativeFrom="paragraph">
                  <wp:posOffset>140970</wp:posOffset>
                </wp:positionV>
                <wp:extent cx="4724400" cy="350520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3505200"/>
                        </a:xfrm>
                        <a:prstGeom prst="rect">
                          <a:avLst/>
                        </a:prstGeom>
                        <a:solidFill>
                          <a:srgbClr val="FFFFFF"/>
                        </a:solidFill>
                        <a:ln w="9525">
                          <a:solidFill>
                            <a:srgbClr val="000000"/>
                          </a:solidFill>
                          <a:miter lim="800000"/>
                          <a:headEnd/>
                          <a:tailEnd/>
                        </a:ln>
                      </wps:spPr>
                      <wps:txbx>
                        <w:txbxContent>
                          <w:p w:rsidR="00C4774B" w:rsidRPr="0092662C" w:rsidRDefault="00C4774B" w:rsidP="00C4774B">
                            <w:pPr>
                              <w:pStyle w:val="ListParagraph"/>
                              <w:jc w:val="center"/>
                              <w:rPr>
                                <w:b/>
                                <w:sz w:val="28"/>
                                <w:szCs w:val="28"/>
                              </w:rPr>
                            </w:pPr>
                            <w:r w:rsidRPr="0092662C">
                              <w:rPr>
                                <w:b/>
                                <w:sz w:val="28"/>
                                <w:szCs w:val="28"/>
                              </w:rPr>
                              <w:t>Support for parents &amp; carers</w:t>
                            </w:r>
                          </w:p>
                          <w:p w:rsidR="00C4774B" w:rsidRDefault="00C4774B" w:rsidP="00C4774B">
                            <w:pPr>
                              <w:pStyle w:val="ListParagraph"/>
                            </w:pPr>
                          </w:p>
                          <w:p w:rsidR="00C4774B" w:rsidRDefault="00C4774B" w:rsidP="00C4774B">
                            <w:pPr>
                              <w:pStyle w:val="ListParagraph"/>
                              <w:numPr>
                                <w:ilvl w:val="0"/>
                                <w:numId w:val="9"/>
                              </w:numPr>
                            </w:pPr>
                            <w:r>
                              <w:t>Woodlands Wednesday – monthly support group</w:t>
                            </w:r>
                          </w:p>
                          <w:p w:rsidR="00C4774B" w:rsidRDefault="00C4774B" w:rsidP="00C4774B">
                            <w:pPr>
                              <w:pStyle w:val="ListParagraph"/>
                              <w:numPr>
                                <w:ilvl w:val="0"/>
                                <w:numId w:val="9"/>
                              </w:numPr>
                            </w:pPr>
                            <w:r>
                              <w:t>Named Governor for SEND who is knowledgeable, approachable and available at all Woodlands Wednesday sessions</w:t>
                            </w:r>
                          </w:p>
                          <w:p w:rsidR="00C4774B" w:rsidRDefault="00C4774B" w:rsidP="00C4774B">
                            <w:pPr>
                              <w:pStyle w:val="ListParagraph"/>
                              <w:numPr>
                                <w:ilvl w:val="0"/>
                                <w:numId w:val="9"/>
                              </w:numPr>
                            </w:pPr>
                            <w:r>
                              <w:t>Woodlands Wednesday sessions include visitors from Local Authority SCIL (Social, communication, interaction &amp; learning) team who facilitate specific topics</w:t>
                            </w:r>
                          </w:p>
                          <w:p w:rsidR="00C4774B" w:rsidRDefault="00C4774B" w:rsidP="00C4774B">
                            <w:pPr>
                              <w:pStyle w:val="ListParagraph"/>
                              <w:numPr>
                                <w:ilvl w:val="0"/>
                                <w:numId w:val="9"/>
                              </w:numPr>
                            </w:pPr>
                            <w:r>
                              <w:t>Woodlands Wednesday sessions include visitors from charitable organisations such as BIDS (Bradford Inclusive Disability Service) who loan out specific resources</w:t>
                            </w:r>
                          </w:p>
                          <w:p w:rsidR="00C4774B" w:rsidRDefault="00C949B5" w:rsidP="00C4774B">
                            <w:pPr>
                              <w:pStyle w:val="ListParagraph"/>
                              <w:numPr>
                                <w:ilvl w:val="0"/>
                                <w:numId w:val="9"/>
                              </w:numPr>
                            </w:pPr>
                            <w:r>
                              <w:t xml:space="preserve">Key worker system so that people have an allocated team member </w:t>
                            </w:r>
                          </w:p>
                          <w:p w:rsidR="00C949B5" w:rsidRDefault="00C949B5" w:rsidP="00C4774B">
                            <w:pPr>
                              <w:pStyle w:val="ListParagraph"/>
                              <w:numPr>
                                <w:ilvl w:val="0"/>
                                <w:numId w:val="9"/>
                              </w:numPr>
                            </w:pPr>
                            <w:r>
                              <w:t>Referrals to other agencies such as Early Help</w:t>
                            </w:r>
                          </w:p>
                          <w:p w:rsidR="00C949B5" w:rsidRDefault="00C949B5" w:rsidP="00C4774B">
                            <w:pPr>
                              <w:pStyle w:val="ListParagraph"/>
                              <w:numPr>
                                <w:ilvl w:val="0"/>
                                <w:numId w:val="9"/>
                              </w:numPr>
                            </w:pPr>
                            <w:r>
                              <w:t>Support with completing documentation such as Disability Living Allowance, School transport applications</w:t>
                            </w:r>
                          </w:p>
                          <w:p w:rsidR="00C949B5" w:rsidRDefault="00C949B5" w:rsidP="00C4774B">
                            <w:pPr>
                              <w:pStyle w:val="ListParagraph"/>
                              <w:numPr>
                                <w:ilvl w:val="0"/>
                                <w:numId w:val="9"/>
                              </w:numPr>
                            </w:pPr>
                            <w:r>
                              <w:t>Advice and guidance through our open-door policy</w:t>
                            </w:r>
                          </w:p>
                          <w:p w:rsidR="00C4774B" w:rsidRDefault="00C4774B" w:rsidP="00C477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38787E" id="_x0000_s1027" type="#_x0000_t202" style="position:absolute;margin-left:402.9pt;margin-top:11.1pt;width:372pt;height:27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">
                <v:textbox>
                  <w:txbxContent>
                    <w:p w:rsidR="00C4774B" w:rsidRPr="0092662C" w:rsidRDefault="00C4774B" w:rsidP="00C4774B">
                      <w:pPr>
                        <w:pStyle w:val="ListParagraph"/>
                        <w:jc w:val="center"/>
                        <w:rPr>
                          <w:b/>
                          <w:sz w:val="28"/>
                          <w:szCs w:val="28"/>
                        </w:rPr>
                      </w:pPr>
                      <w:r w:rsidRPr="0092662C">
                        <w:rPr>
                          <w:b/>
                          <w:sz w:val="28"/>
                          <w:szCs w:val="28"/>
                        </w:rPr>
                        <w:t>Support for parents &amp; carers</w:t>
                      </w:r>
                    </w:p>
                    <w:p w:rsidR="00C4774B" w:rsidRDefault="00C4774B" w:rsidP="00C4774B">
                      <w:pPr>
                        <w:pStyle w:val="ListParagraph"/>
                      </w:pPr>
                    </w:p>
                    <w:p w:rsidR="00C4774B" w:rsidRDefault="00C4774B" w:rsidP="00C4774B">
                      <w:pPr>
                        <w:pStyle w:val="ListParagraph"/>
                        <w:numPr>
                          <w:ilvl w:val="0"/>
                          <w:numId w:val="9"/>
                        </w:numPr>
                      </w:pPr>
                      <w:r>
                        <w:t>Woodlands Wednesday – monthly support group</w:t>
                      </w:r>
                    </w:p>
                    <w:p w:rsidR="00C4774B" w:rsidRDefault="00C4774B" w:rsidP="00C4774B">
                      <w:pPr>
                        <w:pStyle w:val="ListParagraph"/>
                        <w:numPr>
                          <w:ilvl w:val="0"/>
                          <w:numId w:val="9"/>
                        </w:numPr>
                      </w:pPr>
                      <w:r>
                        <w:t>Named Governor for SEND who is knowledgeable, approachable and available at all Woodlands Wednesday sessions</w:t>
                      </w:r>
                    </w:p>
                    <w:p w:rsidR="00C4774B" w:rsidRDefault="00C4774B" w:rsidP="00C4774B">
                      <w:pPr>
                        <w:pStyle w:val="ListParagraph"/>
                        <w:numPr>
                          <w:ilvl w:val="0"/>
                          <w:numId w:val="9"/>
                        </w:numPr>
                      </w:pPr>
                      <w:r>
                        <w:t>Woodlands Wednesday sessions include visitors from Local Authority SCIL (Social, communication, interaction &amp; learning) team who facilitate specific topics</w:t>
                      </w:r>
                    </w:p>
                    <w:p w:rsidR="00C4774B" w:rsidRDefault="00C4774B" w:rsidP="00C4774B">
                      <w:pPr>
                        <w:pStyle w:val="ListParagraph"/>
                        <w:numPr>
                          <w:ilvl w:val="0"/>
                          <w:numId w:val="9"/>
                        </w:numPr>
                      </w:pPr>
                      <w:r>
                        <w:t>Woodlands Wednesday sessions include visitors from charitable organisations such as BIDS (Bradford Inclusive Disability Service) who loan out specific resources</w:t>
                      </w:r>
                    </w:p>
                    <w:p w:rsidR="00C4774B" w:rsidRDefault="00C949B5" w:rsidP="00C4774B">
                      <w:pPr>
                        <w:pStyle w:val="ListParagraph"/>
                        <w:numPr>
                          <w:ilvl w:val="0"/>
                          <w:numId w:val="9"/>
                        </w:numPr>
                      </w:pPr>
                      <w:r>
                        <w:t xml:space="preserve">Key worker system so that people have an allocated team member </w:t>
                      </w:r>
                    </w:p>
                    <w:p w:rsidR="00C949B5" w:rsidRDefault="00C949B5" w:rsidP="00C4774B">
                      <w:pPr>
                        <w:pStyle w:val="ListParagraph"/>
                        <w:numPr>
                          <w:ilvl w:val="0"/>
                          <w:numId w:val="9"/>
                        </w:numPr>
                      </w:pPr>
                      <w:r>
                        <w:t>Referrals to other agencies such as Early Help</w:t>
                      </w:r>
                    </w:p>
                    <w:p w:rsidR="00C949B5" w:rsidRDefault="00C949B5" w:rsidP="00C4774B">
                      <w:pPr>
                        <w:pStyle w:val="ListParagraph"/>
                        <w:numPr>
                          <w:ilvl w:val="0"/>
                          <w:numId w:val="9"/>
                        </w:numPr>
                      </w:pPr>
                      <w:r>
                        <w:t>Support with completing documentation such as Disability Living Allowance, School transport applications</w:t>
                      </w:r>
                    </w:p>
                    <w:p w:rsidR="00C949B5" w:rsidRDefault="00C949B5" w:rsidP="00C4774B">
                      <w:pPr>
                        <w:pStyle w:val="ListParagraph"/>
                        <w:numPr>
                          <w:ilvl w:val="0"/>
                          <w:numId w:val="9"/>
                        </w:numPr>
                      </w:pPr>
                      <w:r>
                        <w:t>Advice and guidance through our open-door policy</w:t>
                      </w:r>
                    </w:p>
                    <w:p w:rsidR="00C4774B" w:rsidRDefault="00C4774B" w:rsidP="00C4774B"/>
                  </w:txbxContent>
                </v:textbox>
                <w10:wrap type="square" anchorx="margin"/>
              </v:shape>
            </w:pict>
          </mc:Fallback>
        </mc:AlternateContent>
      </w:r>
    </w:p>
    <w:p w:rsidR="00586107" w:rsidRDefault="00586107" w:rsidP="00586107">
      <w:pPr>
        <w:tabs>
          <w:tab w:val="left" w:pos="3720"/>
        </w:tabs>
      </w:pPr>
      <w:r>
        <w:tab/>
      </w:r>
    </w:p>
    <w:tbl>
      <w:tblPr>
        <w:tblStyle w:val="TableGrid"/>
        <w:tblW w:w="0" w:type="auto"/>
        <w:tblLook w:val="04A0" w:firstRow="1" w:lastRow="0" w:firstColumn="1" w:lastColumn="0" w:noHBand="0" w:noVBand="1"/>
      </w:tblPr>
      <w:tblGrid>
        <w:gridCol w:w="5231"/>
        <w:gridCol w:w="5231"/>
        <w:gridCol w:w="5232"/>
      </w:tblGrid>
      <w:tr w:rsidR="0092662C" w:rsidTr="0092662C">
        <w:tc>
          <w:tcPr>
            <w:tcW w:w="15694" w:type="dxa"/>
            <w:gridSpan w:val="3"/>
            <w:shd w:val="clear" w:color="auto" w:fill="C5E0B3" w:themeFill="accent6" w:themeFillTint="66"/>
          </w:tcPr>
          <w:p w:rsidR="0092662C" w:rsidRPr="0092662C" w:rsidRDefault="0092662C" w:rsidP="0092662C">
            <w:pPr>
              <w:tabs>
                <w:tab w:val="left" w:pos="3720"/>
              </w:tabs>
              <w:jc w:val="center"/>
              <w:rPr>
                <w:b/>
                <w:sz w:val="28"/>
                <w:szCs w:val="28"/>
              </w:rPr>
            </w:pPr>
            <w:r w:rsidRPr="0092662C">
              <w:rPr>
                <w:b/>
                <w:sz w:val="28"/>
                <w:szCs w:val="28"/>
              </w:rPr>
              <w:t>Overview of register for Special educational needs &amp; disabilities</w:t>
            </w:r>
          </w:p>
        </w:tc>
      </w:tr>
      <w:tr w:rsidR="0092662C" w:rsidTr="00864B29">
        <w:tc>
          <w:tcPr>
            <w:tcW w:w="5231" w:type="dxa"/>
          </w:tcPr>
          <w:p w:rsidR="0092662C" w:rsidRDefault="0092662C" w:rsidP="0092662C">
            <w:pPr>
              <w:tabs>
                <w:tab w:val="left" w:pos="3720"/>
              </w:tabs>
              <w:jc w:val="center"/>
            </w:pPr>
            <w:r>
              <w:t>Education Health &amp; Care Plan</w:t>
            </w:r>
          </w:p>
          <w:p w:rsidR="0092662C" w:rsidRDefault="00C107E2" w:rsidP="0092662C">
            <w:pPr>
              <w:tabs>
                <w:tab w:val="left" w:pos="3720"/>
              </w:tabs>
              <w:jc w:val="center"/>
            </w:pPr>
            <w:r>
              <w:t>9</w:t>
            </w:r>
          </w:p>
        </w:tc>
        <w:tc>
          <w:tcPr>
            <w:tcW w:w="5231" w:type="dxa"/>
          </w:tcPr>
          <w:p w:rsidR="0092662C" w:rsidRDefault="0092662C" w:rsidP="0092662C">
            <w:pPr>
              <w:tabs>
                <w:tab w:val="left" w:pos="3720"/>
              </w:tabs>
              <w:jc w:val="center"/>
            </w:pPr>
            <w:r>
              <w:t>Early Years Enhanced Specialist Provision places</w:t>
            </w:r>
          </w:p>
          <w:p w:rsidR="0092662C" w:rsidRDefault="00C107E2" w:rsidP="0092662C">
            <w:pPr>
              <w:tabs>
                <w:tab w:val="left" w:pos="3720"/>
              </w:tabs>
              <w:jc w:val="center"/>
            </w:pPr>
            <w:r>
              <w:t>11</w:t>
            </w:r>
          </w:p>
        </w:tc>
        <w:tc>
          <w:tcPr>
            <w:tcW w:w="5232" w:type="dxa"/>
          </w:tcPr>
          <w:p w:rsidR="0092662C" w:rsidRDefault="0092662C" w:rsidP="0092662C">
            <w:pPr>
              <w:tabs>
                <w:tab w:val="left" w:pos="3720"/>
              </w:tabs>
              <w:jc w:val="center"/>
            </w:pPr>
            <w:r>
              <w:t>School support</w:t>
            </w:r>
          </w:p>
          <w:p w:rsidR="0092662C" w:rsidRDefault="00C107E2" w:rsidP="0092662C">
            <w:pPr>
              <w:tabs>
                <w:tab w:val="left" w:pos="3720"/>
              </w:tabs>
              <w:jc w:val="center"/>
            </w:pPr>
            <w:r>
              <w:t>2</w:t>
            </w:r>
          </w:p>
        </w:tc>
      </w:tr>
    </w:tbl>
    <w:p w:rsidR="00586107" w:rsidRPr="00586107" w:rsidRDefault="00586107" w:rsidP="00586107">
      <w:pPr>
        <w:tabs>
          <w:tab w:val="left" w:pos="3720"/>
        </w:tabs>
      </w:pPr>
    </w:p>
    <w:sectPr w:rsidR="00586107" w:rsidRPr="00586107" w:rsidSect="001912BF">
      <w:headerReference w:type="default" r:id="rId8"/>
      <w:footerReference w:type="default" r:id="rId9"/>
      <w:pgSz w:w="16838" w:h="11906" w:orient="landscape"/>
      <w:pgMar w:top="284" w:right="567" w:bottom="284" w:left="567"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55AC" w:rsidRDefault="008155AC" w:rsidP="008155AC">
      <w:pPr>
        <w:spacing w:after="0" w:line="240" w:lineRule="auto"/>
      </w:pPr>
      <w:r>
        <w:separator/>
      </w:r>
    </w:p>
  </w:endnote>
  <w:endnote w:type="continuationSeparator" w:id="0">
    <w:p w:rsidR="008155AC" w:rsidRDefault="008155AC" w:rsidP="00815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2790" w:rsidRPr="008B2790" w:rsidRDefault="008B2790" w:rsidP="008B2790">
    <w:pPr>
      <w:pStyle w:val="Footer"/>
      <w:jc w:val="right"/>
      <w:rPr>
        <w:sz w:val="16"/>
        <w:szCs w:val="16"/>
      </w:rPr>
    </w:pPr>
  </w:p>
  <w:p w:rsidR="008155AC" w:rsidRDefault="008155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55AC" w:rsidRDefault="008155AC" w:rsidP="008155AC">
      <w:pPr>
        <w:spacing w:after="0" w:line="240" w:lineRule="auto"/>
      </w:pPr>
      <w:r>
        <w:separator/>
      </w:r>
    </w:p>
  </w:footnote>
  <w:footnote w:type="continuationSeparator" w:id="0">
    <w:p w:rsidR="008155AC" w:rsidRDefault="008155AC" w:rsidP="008155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6DC0" w:rsidRDefault="003E6DC0">
    <w:pPr>
      <w:pStyle w:val="Header"/>
    </w:pPr>
    <w:r>
      <w:rPr>
        <w:noProof/>
      </w:rPr>
      <w:drawing>
        <wp:inline distT="0" distB="0" distL="0" distR="0" wp14:anchorId="555E4815" wp14:editId="1D001FFA">
          <wp:extent cx="9972040" cy="1428750"/>
          <wp:effectExtent l="0" t="0" r="0" b="0"/>
          <wp:docPr id="1" name="Picture 1" descr="Welcome to Hirst Wood Nursery School and Children s Centre - Thisischemi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lcome to Hirst Wood Nursery School and Children s Centre - Thisischemist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72040" cy="1428750"/>
                  </a:xfrm>
                  <a:prstGeom prst="rect">
                    <a:avLst/>
                  </a:prstGeom>
                  <a:noFill/>
                  <a:ln>
                    <a:noFill/>
                  </a:ln>
                </pic:spPr>
              </pic:pic>
            </a:graphicData>
          </a:graphic>
        </wp:inline>
      </w:drawing>
    </w:r>
  </w:p>
  <w:p w:rsidR="008155AC" w:rsidRDefault="008155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D6013"/>
    <w:multiLevelType w:val="hybridMultilevel"/>
    <w:tmpl w:val="2996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76641E"/>
    <w:multiLevelType w:val="multilevel"/>
    <w:tmpl w:val="4098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B92541"/>
    <w:multiLevelType w:val="hybridMultilevel"/>
    <w:tmpl w:val="BC72F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E5B64"/>
    <w:multiLevelType w:val="hybridMultilevel"/>
    <w:tmpl w:val="95DCB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7670F2"/>
    <w:multiLevelType w:val="hybridMultilevel"/>
    <w:tmpl w:val="69600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536872"/>
    <w:multiLevelType w:val="hybridMultilevel"/>
    <w:tmpl w:val="3C643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EE642B"/>
    <w:multiLevelType w:val="hybridMultilevel"/>
    <w:tmpl w:val="3BF23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567D92"/>
    <w:multiLevelType w:val="hybridMultilevel"/>
    <w:tmpl w:val="2ABA8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943AD3"/>
    <w:multiLevelType w:val="hybridMultilevel"/>
    <w:tmpl w:val="286E6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2"/>
  </w:num>
  <w:num w:numId="5">
    <w:abstractNumId w:val="6"/>
  </w:num>
  <w:num w:numId="6">
    <w:abstractNumId w:val="8"/>
  </w:num>
  <w:num w:numId="7">
    <w:abstractNumId w:val="0"/>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20"/>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55C"/>
    <w:rsid w:val="0001738D"/>
    <w:rsid w:val="000303EB"/>
    <w:rsid w:val="0003246D"/>
    <w:rsid w:val="00075CD1"/>
    <w:rsid w:val="00076E89"/>
    <w:rsid w:val="000B1BD9"/>
    <w:rsid w:val="000C474C"/>
    <w:rsid w:val="000E3382"/>
    <w:rsid w:val="000F3EEF"/>
    <w:rsid w:val="001020BE"/>
    <w:rsid w:val="001542D7"/>
    <w:rsid w:val="00165FE4"/>
    <w:rsid w:val="0018292E"/>
    <w:rsid w:val="001912BF"/>
    <w:rsid w:val="001A065F"/>
    <w:rsid w:val="001C652A"/>
    <w:rsid w:val="001E63EF"/>
    <w:rsid w:val="001F1DBA"/>
    <w:rsid w:val="00202F1A"/>
    <w:rsid w:val="00221147"/>
    <w:rsid w:val="002351F9"/>
    <w:rsid w:val="0023661B"/>
    <w:rsid w:val="00262D3F"/>
    <w:rsid w:val="002679EA"/>
    <w:rsid w:val="002C107F"/>
    <w:rsid w:val="002C355A"/>
    <w:rsid w:val="002E577A"/>
    <w:rsid w:val="002F388D"/>
    <w:rsid w:val="002F4A3B"/>
    <w:rsid w:val="002F79AF"/>
    <w:rsid w:val="00336768"/>
    <w:rsid w:val="00350B79"/>
    <w:rsid w:val="0037059D"/>
    <w:rsid w:val="00370CF6"/>
    <w:rsid w:val="00376BD8"/>
    <w:rsid w:val="003B7221"/>
    <w:rsid w:val="003C1217"/>
    <w:rsid w:val="003C1234"/>
    <w:rsid w:val="003C3579"/>
    <w:rsid w:val="003D4FF1"/>
    <w:rsid w:val="003D500F"/>
    <w:rsid w:val="003E6DC0"/>
    <w:rsid w:val="003E77C4"/>
    <w:rsid w:val="003F05B7"/>
    <w:rsid w:val="004234C8"/>
    <w:rsid w:val="004250BE"/>
    <w:rsid w:val="00432D65"/>
    <w:rsid w:val="00433F21"/>
    <w:rsid w:val="00437CF6"/>
    <w:rsid w:val="00460D67"/>
    <w:rsid w:val="00490F3B"/>
    <w:rsid w:val="004C4428"/>
    <w:rsid w:val="004C785F"/>
    <w:rsid w:val="004D31BA"/>
    <w:rsid w:val="004E38E1"/>
    <w:rsid w:val="004E5BFE"/>
    <w:rsid w:val="004E7F5A"/>
    <w:rsid w:val="004F600B"/>
    <w:rsid w:val="005013B7"/>
    <w:rsid w:val="0051406D"/>
    <w:rsid w:val="00527410"/>
    <w:rsid w:val="00527D88"/>
    <w:rsid w:val="00536089"/>
    <w:rsid w:val="0056533D"/>
    <w:rsid w:val="005668FB"/>
    <w:rsid w:val="00571A58"/>
    <w:rsid w:val="00573EBD"/>
    <w:rsid w:val="00586107"/>
    <w:rsid w:val="005933CF"/>
    <w:rsid w:val="00595226"/>
    <w:rsid w:val="005B09ED"/>
    <w:rsid w:val="005B3DB5"/>
    <w:rsid w:val="005C52D6"/>
    <w:rsid w:val="00605D7E"/>
    <w:rsid w:val="006439B4"/>
    <w:rsid w:val="00643FB9"/>
    <w:rsid w:val="00646856"/>
    <w:rsid w:val="00653E24"/>
    <w:rsid w:val="006656B7"/>
    <w:rsid w:val="006725A4"/>
    <w:rsid w:val="006A23EC"/>
    <w:rsid w:val="006B347A"/>
    <w:rsid w:val="006B39FA"/>
    <w:rsid w:val="006B4C60"/>
    <w:rsid w:val="006C78D0"/>
    <w:rsid w:val="00707625"/>
    <w:rsid w:val="007119C2"/>
    <w:rsid w:val="007446CB"/>
    <w:rsid w:val="007616D8"/>
    <w:rsid w:val="00765CB3"/>
    <w:rsid w:val="00787C16"/>
    <w:rsid w:val="00795077"/>
    <w:rsid w:val="007A439A"/>
    <w:rsid w:val="007B0036"/>
    <w:rsid w:val="007B3D4B"/>
    <w:rsid w:val="007B50DD"/>
    <w:rsid w:val="007D60E2"/>
    <w:rsid w:val="007E1D5B"/>
    <w:rsid w:val="007E1F2E"/>
    <w:rsid w:val="00806C77"/>
    <w:rsid w:val="008122E2"/>
    <w:rsid w:val="008155AC"/>
    <w:rsid w:val="00825C71"/>
    <w:rsid w:val="008263A6"/>
    <w:rsid w:val="00873E83"/>
    <w:rsid w:val="00874DC0"/>
    <w:rsid w:val="0089058D"/>
    <w:rsid w:val="008A19CF"/>
    <w:rsid w:val="008A29C2"/>
    <w:rsid w:val="008B2790"/>
    <w:rsid w:val="008C7A9E"/>
    <w:rsid w:val="008D1FA7"/>
    <w:rsid w:val="008E2854"/>
    <w:rsid w:val="008E667A"/>
    <w:rsid w:val="008F4338"/>
    <w:rsid w:val="0092662C"/>
    <w:rsid w:val="009528FF"/>
    <w:rsid w:val="009664D8"/>
    <w:rsid w:val="00974C3E"/>
    <w:rsid w:val="00991333"/>
    <w:rsid w:val="00995B89"/>
    <w:rsid w:val="009A618C"/>
    <w:rsid w:val="009D17C9"/>
    <w:rsid w:val="00A73D82"/>
    <w:rsid w:val="00A82488"/>
    <w:rsid w:val="00AA4E17"/>
    <w:rsid w:val="00AC024D"/>
    <w:rsid w:val="00AD65F2"/>
    <w:rsid w:val="00AF2F46"/>
    <w:rsid w:val="00B06121"/>
    <w:rsid w:val="00B177F4"/>
    <w:rsid w:val="00B253C5"/>
    <w:rsid w:val="00B54DA5"/>
    <w:rsid w:val="00B55E00"/>
    <w:rsid w:val="00B6329A"/>
    <w:rsid w:val="00BA3F8B"/>
    <w:rsid w:val="00BC3993"/>
    <w:rsid w:val="00BD371B"/>
    <w:rsid w:val="00BD5E2E"/>
    <w:rsid w:val="00BD5EDA"/>
    <w:rsid w:val="00BE3C3E"/>
    <w:rsid w:val="00BF4E31"/>
    <w:rsid w:val="00C107E2"/>
    <w:rsid w:val="00C22655"/>
    <w:rsid w:val="00C4774B"/>
    <w:rsid w:val="00C61309"/>
    <w:rsid w:val="00C72306"/>
    <w:rsid w:val="00C779A8"/>
    <w:rsid w:val="00C83E4C"/>
    <w:rsid w:val="00C9460B"/>
    <w:rsid w:val="00C949B5"/>
    <w:rsid w:val="00CA0892"/>
    <w:rsid w:val="00CA5A39"/>
    <w:rsid w:val="00CB090B"/>
    <w:rsid w:val="00CC129D"/>
    <w:rsid w:val="00CC7690"/>
    <w:rsid w:val="00CD248D"/>
    <w:rsid w:val="00CE02AA"/>
    <w:rsid w:val="00CE205D"/>
    <w:rsid w:val="00CE26E7"/>
    <w:rsid w:val="00CE3204"/>
    <w:rsid w:val="00CE555C"/>
    <w:rsid w:val="00D0188E"/>
    <w:rsid w:val="00D026F6"/>
    <w:rsid w:val="00D041D1"/>
    <w:rsid w:val="00D0503F"/>
    <w:rsid w:val="00D0751F"/>
    <w:rsid w:val="00D637B4"/>
    <w:rsid w:val="00D667FA"/>
    <w:rsid w:val="00D805BD"/>
    <w:rsid w:val="00D84F17"/>
    <w:rsid w:val="00D86D68"/>
    <w:rsid w:val="00D947AE"/>
    <w:rsid w:val="00D96DF5"/>
    <w:rsid w:val="00DA10A0"/>
    <w:rsid w:val="00DA52DA"/>
    <w:rsid w:val="00DC44AC"/>
    <w:rsid w:val="00DF189D"/>
    <w:rsid w:val="00DF4037"/>
    <w:rsid w:val="00E00C81"/>
    <w:rsid w:val="00E1590C"/>
    <w:rsid w:val="00E16622"/>
    <w:rsid w:val="00E16B34"/>
    <w:rsid w:val="00E3340A"/>
    <w:rsid w:val="00E63178"/>
    <w:rsid w:val="00E65D28"/>
    <w:rsid w:val="00E74FC0"/>
    <w:rsid w:val="00E84D9B"/>
    <w:rsid w:val="00E974E7"/>
    <w:rsid w:val="00EA2B00"/>
    <w:rsid w:val="00EB2DF8"/>
    <w:rsid w:val="00EE0079"/>
    <w:rsid w:val="00EE1BDA"/>
    <w:rsid w:val="00EF3915"/>
    <w:rsid w:val="00F33F6B"/>
    <w:rsid w:val="00F56189"/>
    <w:rsid w:val="00F61BF5"/>
    <w:rsid w:val="00F71BCD"/>
    <w:rsid w:val="00FA70C3"/>
    <w:rsid w:val="00FB7832"/>
    <w:rsid w:val="00FC453F"/>
    <w:rsid w:val="00FD2AF4"/>
    <w:rsid w:val="00FE50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2724DE45"/>
  <w15:chartTrackingRefBased/>
  <w15:docId w15:val="{2570485F-64F1-45C7-A852-CDB3E6C0E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7D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5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55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55AC"/>
  </w:style>
  <w:style w:type="paragraph" w:styleId="Footer">
    <w:name w:val="footer"/>
    <w:basedOn w:val="Normal"/>
    <w:link w:val="FooterChar"/>
    <w:uiPriority w:val="99"/>
    <w:unhideWhenUsed/>
    <w:rsid w:val="008155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55AC"/>
  </w:style>
  <w:style w:type="paragraph" w:styleId="BalloonText">
    <w:name w:val="Balloon Text"/>
    <w:basedOn w:val="Normal"/>
    <w:link w:val="BalloonTextChar"/>
    <w:uiPriority w:val="99"/>
    <w:semiHidden/>
    <w:unhideWhenUsed/>
    <w:rsid w:val="008B27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790"/>
    <w:rPr>
      <w:rFonts w:ascii="Segoe UI" w:hAnsi="Segoe UI" w:cs="Segoe UI"/>
      <w:sz w:val="18"/>
      <w:szCs w:val="18"/>
    </w:rPr>
  </w:style>
  <w:style w:type="paragraph" w:styleId="NormalWeb">
    <w:name w:val="Normal (Web)"/>
    <w:basedOn w:val="Normal"/>
    <w:uiPriority w:val="99"/>
    <w:unhideWhenUsed/>
    <w:rsid w:val="00F33F6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61BF5"/>
    <w:pPr>
      <w:ind w:left="720"/>
      <w:contextualSpacing/>
    </w:pPr>
  </w:style>
  <w:style w:type="character" w:styleId="CommentReference">
    <w:name w:val="annotation reference"/>
    <w:basedOn w:val="DefaultParagraphFont"/>
    <w:uiPriority w:val="99"/>
    <w:semiHidden/>
    <w:unhideWhenUsed/>
    <w:rsid w:val="0018292E"/>
    <w:rPr>
      <w:sz w:val="16"/>
      <w:szCs w:val="16"/>
    </w:rPr>
  </w:style>
  <w:style w:type="paragraph" w:styleId="CommentText">
    <w:name w:val="annotation text"/>
    <w:basedOn w:val="Normal"/>
    <w:link w:val="CommentTextChar"/>
    <w:uiPriority w:val="99"/>
    <w:semiHidden/>
    <w:unhideWhenUsed/>
    <w:rsid w:val="0018292E"/>
    <w:pPr>
      <w:spacing w:line="240" w:lineRule="auto"/>
    </w:pPr>
    <w:rPr>
      <w:sz w:val="20"/>
      <w:szCs w:val="20"/>
    </w:rPr>
  </w:style>
  <w:style w:type="character" w:customStyle="1" w:styleId="CommentTextChar">
    <w:name w:val="Comment Text Char"/>
    <w:basedOn w:val="DefaultParagraphFont"/>
    <w:link w:val="CommentText"/>
    <w:uiPriority w:val="99"/>
    <w:semiHidden/>
    <w:rsid w:val="0018292E"/>
    <w:rPr>
      <w:sz w:val="20"/>
      <w:szCs w:val="20"/>
    </w:rPr>
  </w:style>
  <w:style w:type="paragraph" w:styleId="CommentSubject">
    <w:name w:val="annotation subject"/>
    <w:basedOn w:val="CommentText"/>
    <w:next w:val="CommentText"/>
    <w:link w:val="CommentSubjectChar"/>
    <w:uiPriority w:val="99"/>
    <w:semiHidden/>
    <w:unhideWhenUsed/>
    <w:rsid w:val="0018292E"/>
    <w:rPr>
      <w:b/>
      <w:bCs/>
    </w:rPr>
  </w:style>
  <w:style w:type="character" w:customStyle="1" w:styleId="CommentSubjectChar">
    <w:name w:val="Comment Subject Char"/>
    <w:basedOn w:val="CommentTextChar"/>
    <w:link w:val="CommentSubject"/>
    <w:uiPriority w:val="99"/>
    <w:semiHidden/>
    <w:rsid w:val="0018292E"/>
    <w:rPr>
      <w:b/>
      <w:bCs/>
      <w:sz w:val="20"/>
      <w:szCs w:val="20"/>
    </w:rPr>
  </w:style>
  <w:style w:type="character" w:customStyle="1" w:styleId="apple-converted-space">
    <w:name w:val="apple-converted-space"/>
    <w:basedOn w:val="DefaultParagraphFont"/>
    <w:rsid w:val="00370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97642">
      <w:bodyDiv w:val="1"/>
      <w:marLeft w:val="0"/>
      <w:marRight w:val="0"/>
      <w:marTop w:val="0"/>
      <w:marBottom w:val="0"/>
      <w:divBdr>
        <w:top w:val="none" w:sz="0" w:space="0" w:color="auto"/>
        <w:left w:val="none" w:sz="0" w:space="0" w:color="auto"/>
        <w:bottom w:val="none" w:sz="0" w:space="0" w:color="auto"/>
        <w:right w:val="none" w:sz="0" w:space="0" w:color="auto"/>
      </w:divBdr>
    </w:div>
    <w:div w:id="892547403">
      <w:bodyDiv w:val="1"/>
      <w:marLeft w:val="0"/>
      <w:marRight w:val="0"/>
      <w:marTop w:val="0"/>
      <w:marBottom w:val="0"/>
      <w:divBdr>
        <w:top w:val="none" w:sz="0" w:space="0" w:color="auto"/>
        <w:left w:val="none" w:sz="0" w:space="0" w:color="auto"/>
        <w:bottom w:val="none" w:sz="0" w:space="0" w:color="auto"/>
        <w:right w:val="none" w:sz="0" w:space="0" w:color="auto"/>
      </w:divBdr>
      <w:divsChild>
        <w:div w:id="686830203">
          <w:marLeft w:val="-108"/>
          <w:marRight w:val="0"/>
          <w:marTop w:val="0"/>
          <w:marBottom w:val="0"/>
          <w:divBdr>
            <w:top w:val="none" w:sz="0" w:space="0" w:color="auto"/>
            <w:left w:val="none" w:sz="0" w:space="0" w:color="auto"/>
            <w:bottom w:val="none" w:sz="0" w:space="0" w:color="auto"/>
            <w:right w:val="none" w:sz="0" w:space="0" w:color="auto"/>
          </w:divBdr>
        </w:div>
      </w:divsChild>
    </w:div>
    <w:div w:id="1061169553">
      <w:bodyDiv w:val="1"/>
      <w:marLeft w:val="0"/>
      <w:marRight w:val="0"/>
      <w:marTop w:val="0"/>
      <w:marBottom w:val="0"/>
      <w:divBdr>
        <w:top w:val="none" w:sz="0" w:space="0" w:color="auto"/>
        <w:left w:val="none" w:sz="0" w:space="0" w:color="auto"/>
        <w:bottom w:val="none" w:sz="0" w:space="0" w:color="auto"/>
        <w:right w:val="none" w:sz="0" w:space="0" w:color="auto"/>
      </w:divBdr>
    </w:div>
    <w:div w:id="127632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906</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Hirst Wood Nursery School, School Development Plan 2021-22</dc:subject>
  <dc:creator>Jayne Taylor</dc:creator>
  <cp:keywords/>
  <dc:description/>
  <cp:lastModifiedBy>Jayne Taylor</cp:lastModifiedBy>
  <cp:revision>3</cp:revision>
  <cp:lastPrinted>2024-05-08T14:13:00Z</cp:lastPrinted>
  <dcterms:created xsi:type="dcterms:W3CDTF">2025-11-27T12:18:00Z</dcterms:created>
  <dcterms:modified xsi:type="dcterms:W3CDTF">2025-11-27T12:32:00Z</dcterms:modified>
</cp:coreProperties>
</file>