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3601"/>
        <w:tblW w:w="7366" w:type="dxa"/>
        <w:tblLayout w:type="fixed"/>
        <w:tblLook w:val="04A0" w:firstRow="1" w:lastRow="0" w:firstColumn="1" w:lastColumn="0" w:noHBand="0" w:noVBand="1"/>
      </w:tblPr>
      <w:tblGrid>
        <w:gridCol w:w="7366"/>
      </w:tblGrid>
      <w:tr w:rsidR="008D1690" w:rsidRPr="00B610A4" w14:paraId="65A0062B" w14:textId="77777777" w:rsidTr="008D1690">
        <w:trPr>
          <w:trHeight w:val="501"/>
        </w:trPr>
        <w:tc>
          <w:tcPr>
            <w:tcW w:w="7366" w:type="dxa"/>
            <w:tcMar>
              <w:top w:w="57" w:type="dxa"/>
              <w:bottom w:w="57" w:type="dxa"/>
            </w:tcMar>
          </w:tcPr>
          <w:p w14:paraId="0BD1A342" w14:textId="77777777" w:rsidR="00CF3D3B" w:rsidRDefault="008D1690" w:rsidP="008D1690">
            <w:pPr>
              <w:jc w:val="center"/>
              <w:rPr>
                <w:b/>
                <w:sz w:val="32"/>
                <w:szCs w:val="32"/>
              </w:rPr>
            </w:pPr>
            <w:r w:rsidRPr="00B610A4">
              <w:rPr>
                <w:b/>
                <w:sz w:val="32"/>
                <w:szCs w:val="32"/>
              </w:rPr>
              <w:t xml:space="preserve">Pupil Premium Strategy </w:t>
            </w:r>
            <w:r w:rsidR="00CF3D3B">
              <w:rPr>
                <w:b/>
                <w:sz w:val="32"/>
                <w:szCs w:val="32"/>
              </w:rPr>
              <w:t xml:space="preserve">and Report </w:t>
            </w:r>
          </w:p>
          <w:p w14:paraId="328CFBAE" w14:textId="29F2787E" w:rsidR="008D1690" w:rsidRPr="00B610A4" w:rsidRDefault="008D1690" w:rsidP="008D1690">
            <w:pPr>
              <w:jc w:val="center"/>
              <w:rPr>
                <w:b/>
                <w:sz w:val="32"/>
                <w:szCs w:val="32"/>
              </w:rPr>
            </w:pPr>
            <w:r w:rsidRPr="00B610A4">
              <w:rPr>
                <w:b/>
                <w:sz w:val="32"/>
                <w:szCs w:val="32"/>
              </w:rPr>
              <w:t>202</w:t>
            </w:r>
            <w:r w:rsidR="00356ED4">
              <w:rPr>
                <w:b/>
                <w:sz w:val="32"/>
                <w:szCs w:val="32"/>
              </w:rPr>
              <w:t>5</w:t>
            </w:r>
            <w:r w:rsidRPr="00B610A4">
              <w:rPr>
                <w:b/>
                <w:sz w:val="32"/>
                <w:szCs w:val="32"/>
              </w:rPr>
              <w:t xml:space="preserve"> - 202</w:t>
            </w:r>
            <w:r w:rsidR="00356ED4">
              <w:rPr>
                <w:b/>
                <w:sz w:val="32"/>
                <w:szCs w:val="32"/>
              </w:rPr>
              <w:t>6</w:t>
            </w:r>
          </w:p>
        </w:tc>
      </w:tr>
    </w:tbl>
    <w:p w14:paraId="1217D620" w14:textId="77777777" w:rsidR="001A32FD" w:rsidRDefault="001A32FD" w:rsidP="00A14292">
      <w:pPr>
        <w:spacing w:after="200" w:line="276" w:lineRule="auto"/>
        <w:jc w:val="center"/>
        <w:rPr>
          <w:b/>
          <w:sz w:val="32"/>
          <w:szCs w:val="32"/>
        </w:rPr>
      </w:pPr>
    </w:p>
    <w:p w14:paraId="3BA26402" w14:textId="77777777" w:rsidR="008D1690" w:rsidRDefault="008D1690" w:rsidP="00A14292">
      <w:pPr>
        <w:spacing w:after="200" w:line="276" w:lineRule="auto"/>
        <w:jc w:val="center"/>
        <w:rPr>
          <w:b/>
          <w:sz w:val="32"/>
          <w:szCs w:val="32"/>
        </w:rPr>
      </w:pPr>
    </w:p>
    <w:p w14:paraId="7E35D8FD" w14:textId="59A515F4" w:rsidR="00A14292" w:rsidRDefault="00A14292" w:rsidP="00A14292">
      <w:pPr>
        <w:spacing w:after="200" w:line="276" w:lineRule="auto"/>
        <w:jc w:val="center"/>
        <w:rPr>
          <w:b/>
          <w:sz w:val="32"/>
          <w:szCs w:val="32"/>
        </w:rPr>
      </w:pPr>
      <w:r w:rsidRPr="00147EF1">
        <w:rPr>
          <w:b/>
          <w:sz w:val="32"/>
          <w:szCs w:val="32"/>
        </w:rPr>
        <w:t>What is the Early Years Pupil Premium?</w:t>
      </w:r>
    </w:p>
    <w:p w14:paraId="400405C1" w14:textId="77777777" w:rsidR="0084395F" w:rsidRPr="00F60984" w:rsidRDefault="0084395F" w:rsidP="0084395F">
      <w:pPr>
        <w:rPr>
          <w:sz w:val="24"/>
          <w:szCs w:val="24"/>
        </w:rPr>
      </w:pPr>
      <w:r w:rsidRPr="00F60984">
        <w:rPr>
          <w:sz w:val="24"/>
          <w:szCs w:val="24"/>
        </w:rPr>
        <w:t xml:space="preserve">Early Years Pupil Premium (EYPP) was introduced for 3 and 4 year old children in nursery schools in April 2015. We receive extra funding of £376 per year for our eligible children. It has been put in place by the Government to support “disadvantaged” children and narrow the gap between children in receipt of EYPP and those that are not, therefore providing more targeted work. eligible for the Early Years Pupil Premium. </w:t>
      </w:r>
      <w:r>
        <w:rPr>
          <w:sz w:val="24"/>
          <w:szCs w:val="24"/>
        </w:rPr>
        <w:t xml:space="preserve"> </w:t>
      </w:r>
      <w:r w:rsidRPr="00F60984">
        <w:rPr>
          <w:sz w:val="24"/>
          <w:szCs w:val="24"/>
        </w:rPr>
        <w:t xml:space="preserve">We have a strong commitment to offering children at </w:t>
      </w:r>
      <w:r>
        <w:rPr>
          <w:sz w:val="24"/>
          <w:szCs w:val="24"/>
        </w:rPr>
        <w:t xml:space="preserve">Hirst Wood </w:t>
      </w:r>
      <w:r w:rsidRPr="00F60984">
        <w:rPr>
          <w:sz w:val="24"/>
          <w:szCs w:val="24"/>
        </w:rPr>
        <w:t xml:space="preserve">Nursery School a really rich experience exploring the world around them indoors and especially outdoors. </w:t>
      </w:r>
      <w:r>
        <w:rPr>
          <w:sz w:val="24"/>
          <w:szCs w:val="24"/>
        </w:rPr>
        <w:t xml:space="preserve"> </w:t>
      </w:r>
      <w:r w:rsidRPr="00F60984">
        <w:rPr>
          <w:sz w:val="24"/>
          <w:szCs w:val="24"/>
        </w:rPr>
        <w:t>We provide a rich, stimulating and challenging environment conducive to young children’s learning. We acknowledge the learning and community knowledge families bring with them and by sharing knowledge together we can build up children’s social and cultural capital and narrow the gap between children in receipt of EYPP, other vulnerable children and those that are not.</w:t>
      </w:r>
    </w:p>
    <w:p w14:paraId="755DA350" w14:textId="77777777" w:rsidR="0084395F" w:rsidRPr="00F60984" w:rsidRDefault="0084395F" w:rsidP="0084395F">
      <w:pPr>
        <w:rPr>
          <w:sz w:val="24"/>
          <w:szCs w:val="24"/>
        </w:rPr>
      </w:pPr>
    </w:p>
    <w:p w14:paraId="7DDBCBCA" w14:textId="31811365" w:rsidR="002768CC" w:rsidRPr="002768CC" w:rsidRDefault="002768CC" w:rsidP="0084395F">
      <w:pPr>
        <w:rPr>
          <w:b/>
          <w:sz w:val="24"/>
          <w:szCs w:val="24"/>
        </w:rPr>
      </w:pPr>
      <w:r w:rsidRPr="002768CC">
        <w:rPr>
          <w:b/>
          <w:sz w:val="24"/>
          <w:szCs w:val="24"/>
        </w:rPr>
        <w:t>Statement of Intent</w:t>
      </w:r>
    </w:p>
    <w:p w14:paraId="244F2AFA" w14:textId="3FD1E46E" w:rsidR="0084395F" w:rsidRDefault="0084395F" w:rsidP="0084395F">
      <w:pPr>
        <w:rPr>
          <w:sz w:val="24"/>
          <w:szCs w:val="24"/>
        </w:rPr>
      </w:pPr>
      <w:r w:rsidRPr="00F60984">
        <w:rPr>
          <w:sz w:val="24"/>
          <w:szCs w:val="24"/>
        </w:rPr>
        <w:t xml:space="preserve">Hirst Wood Nursery School aims to empower and support all children to see themselves as positive and successful learners.  The information below details our school’s use of pupil premium funding and sets out our strategy. It demonstrates how the funding that we receive generates our vision, through improving and enhancing our facilities, equipment and learning experiences for eligible children. We aim to spend pupil premium funding in ways that help narrow the attainment gap that can occur between young children from low-income families and their peers. More information about the Early Years Pupil Premium (EYPP) is available at </w:t>
      </w:r>
      <w:hyperlink r:id="rId13" w:history="1">
        <w:r w:rsidRPr="00F60984">
          <w:rPr>
            <w:rStyle w:val="Hyperlink"/>
            <w:sz w:val="24"/>
            <w:szCs w:val="24"/>
          </w:rPr>
          <w:t>www.early-education.org.uk/eypp-basics</w:t>
        </w:r>
      </w:hyperlink>
      <w:r w:rsidRPr="00F60984">
        <w:rPr>
          <w:sz w:val="24"/>
          <w:szCs w:val="24"/>
        </w:rPr>
        <w:t>.   This document also evidences the effect that previous year’s spending.</w:t>
      </w:r>
    </w:p>
    <w:p w14:paraId="2CCE3D27" w14:textId="77777777" w:rsidR="00010EBB" w:rsidRDefault="00010EBB" w:rsidP="005C1B63">
      <w:pPr>
        <w:shd w:val="clear" w:color="auto" w:fill="FFFFFF"/>
        <w:suppressAutoHyphens/>
        <w:autoSpaceDN w:val="0"/>
        <w:spacing w:after="150"/>
        <w:rPr>
          <w:rFonts w:eastAsia="Times New Roman" w:cstheme="minorHAnsi"/>
          <w:sz w:val="24"/>
          <w:szCs w:val="24"/>
          <w:lang w:eastAsia="en-GB"/>
        </w:rPr>
      </w:pPr>
    </w:p>
    <w:p w14:paraId="26D1003A" w14:textId="77777777" w:rsidR="00010EBB" w:rsidRDefault="005C1B63" w:rsidP="005C1B63">
      <w:pPr>
        <w:shd w:val="clear" w:color="auto" w:fill="FFFFFF"/>
        <w:suppressAutoHyphens/>
        <w:autoSpaceDN w:val="0"/>
        <w:spacing w:after="150"/>
        <w:rPr>
          <w:rFonts w:eastAsia="Times New Roman" w:cstheme="minorHAnsi"/>
          <w:sz w:val="24"/>
          <w:szCs w:val="24"/>
          <w:lang w:eastAsia="en-GB"/>
        </w:rPr>
      </w:pPr>
      <w:r w:rsidRPr="005C1B63">
        <w:rPr>
          <w:rFonts w:eastAsia="Times New Roman" w:cstheme="minorHAnsi"/>
          <w:sz w:val="24"/>
          <w:szCs w:val="24"/>
          <w:lang w:eastAsia="en-GB"/>
        </w:rPr>
        <w:t xml:space="preserve">Communication and language approaches involve intentionally acting to develop young children’s understanding of language and their ability and confidence to use language, and other strategies, to communicate effectively. They are based on the </w:t>
      </w:r>
      <w:r>
        <w:rPr>
          <w:rFonts w:eastAsia="Times New Roman" w:cstheme="minorHAnsi"/>
          <w:sz w:val="24"/>
          <w:szCs w:val="24"/>
          <w:lang w:eastAsia="en-GB"/>
        </w:rPr>
        <w:t>research</w:t>
      </w:r>
      <w:r w:rsidRPr="005C1B63">
        <w:rPr>
          <w:rFonts w:eastAsia="Times New Roman" w:cstheme="minorHAnsi"/>
          <w:sz w:val="24"/>
          <w:szCs w:val="24"/>
          <w:lang w:eastAsia="en-GB"/>
        </w:rPr>
        <w:t xml:space="preserve"> that children’s language development benefits from approaches that support communication through talking and non-verbal expression.  </w:t>
      </w:r>
    </w:p>
    <w:p w14:paraId="45A38F68" w14:textId="7F0CBD8F" w:rsidR="002768CC" w:rsidRPr="005C1B63" w:rsidRDefault="005C1B63" w:rsidP="005C1B63">
      <w:pPr>
        <w:shd w:val="clear" w:color="auto" w:fill="FFFFFF"/>
        <w:suppressAutoHyphens/>
        <w:autoSpaceDN w:val="0"/>
        <w:spacing w:after="150"/>
        <w:rPr>
          <w:rFonts w:eastAsia="Times New Roman" w:cstheme="minorHAnsi"/>
          <w:sz w:val="24"/>
          <w:szCs w:val="24"/>
          <w:lang w:eastAsia="en-GB"/>
        </w:rPr>
      </w:pPr>
      <w:r w:rsidRPr="005C1B63">
        <w:rPr>
          <w:rFonts w:eastAsia="Times New Roman" w:cstheme="minorHAnsi"/>
          <w:sz w:val="24"/>
          <w:szCs w:val="24"/>
          <w:lang w:eastAsia="en-GB"/>
        </w:rPr>
        <w:t xml:space="preserve">We will implement approaches that support the linguistic aspects of communication, such as teaching and modelling vocabulary and language, those that support both cognitive and linguistic aspects of communication, such as interactive reading or collaborative talk and </w:t>
      </w:r>
      <w:r>
        <w:rPr>
          <w:rFonts w:eastAsia="Times New Roman" w:cstheme="minorHAnsi"/>
          <w:sz w:val="24"/>
          <w:szCs w:val="24"/>
          <w:lang w:eastAsia="en-GB"/>
        </w:rPr>
        <w:t xml:space="preserve">the </w:t>
      </w:r>
      <w:r w:rsidRPr="005C1B63">
        <w:rPr>
          <w:rFonts w:eastAsia="Times New Roman" w:cstheme="minorHAnsi"/>
          <w:sz w:val="24"/>
          <w:szCs w:val="24"/>
          <w:lang w:eastAsia="en-GB"/>
        </w:rPr>
        <w:t>physical aspects of communication such as teaching and modelling social communication skills</w:t>
      </w:r>
      <w:r>
        <w:rPr>
          <w:rFonts w:eastAsia="Times New Roman" w:cstheme="minorHAnsi"/>
          <w:sz w:val="24"/>
          <w:szCs w:val="24"/>
          <w:lang w:eastAsia="en-GB"/>
        </w:rPr>
        <w:t>.</w:t>
      </w:r>
    </w:p>
    <w:p w14:paraId="1D90B141" w14:textId="77777777" w:rsidR="005C1B63" w:rsidRDefault="002768CC" w:rsidP="005C1B63">
      <w:pPr>
        <w:shd w:val="clear" w:color="auto" w:fill="FFFFFF"/>
        <w:suppressAutoHyphens/>
        <w:autoSpaceDN w:val="0"/>
        <w:spacing w:after="150"/>
        <w:rPr>
          <w:sz w:val="24"/>
          <w:szCs w:val="24"/>
        </w:rPr>
      </w:pPr>
      <w:r w:rsidRPr="002768CC">
        <w:rPr>
          <w:rFonts w:eastAsia="Times New Roman" w:cstheme="minorHAnsi"/>
          <w:sz w:val="24"/>
          <w:szCs w:val="24"/>
          <w:lang w:eastAsia="en-GB"/>
        </w:rPr>
        <w:lastRenderedPageBreak/>
        <w:t xml:space="preserve">We will also organise lots of </w:t>
      </w:r>
      <w:r w:rsidR="005C1B63" w:rsidRPr="002768CC">
        <w:rPr>
          <w:rFonts w:eastAsia="Times New Roman" w:cstheme="minorHAnsi"/>
          <w:sz w:val="24"/>
          <w:szCs w:val="24"/>
          <w:lang w:eastAsia="en-GB"/>
        </w:rPr>
        <w:t>real-life</w:t>
      </w:r>
      <w:r w:rsidRPr="002768CC">
        <w:rPr>
          <w:rFonts w:eastAsia="Times New Roman" w:cstheme="minorHAnsi"/>
          <w:sz w:val="24"/>
          <w:szCs w:val="24"/>
          <w:lang w:eastAsia="en-GB"/>
        </w:rPr>
        <w:t xml:space="preserve"> learning experiences and plan a wide range of visitors such as the owls, the mobile farm, the local clay studio, artists and musicians.   Children and families are central to all that we do and we involve them in all aspects of Nursery life. Our </w:t>
      </w:r>
      <w:r>
        <w:rPr>
          <w:rFonts w:eastAsia="Times New Roman" w:cstheme="minorHAnsi"/>
          <w:sz w:val="24"/>
          <w:szCs w:val="24"/>
          <w:lang w:eastAsia="en-GB"/>
        </w:rPr>
        <w:t xml:space="preserve">half termly themed work </w:t>
      </w:r>
      <w:r w:rsidR="005C1B63">
        <w:rPr>
          <w:rFonts w:eastAsia="Times New Roman" w:cstheme="minorHAnsi"/>
          <w:sz w:val="24"/>
          <w:szCs w:val="24"/>
          <w:lang w:eastAsia="en-GB"/>
        </w:rPr>
        <w:t>adds</w:t>
      </w:r>
      <w:r>
        <w:rPr>
          <w:rFonts w:eastAsia="Times New Roman" w:cstheme="minorHAnsi"/>
          <w:sz w:val="24"/>
          <w:szCs w:val="24"/>
          <w:lang w:eastAsia="en-GB"/>
        </w:rPr>
        <w:t xml:space="preserve"> an additional dimension to our </w:t>
      </w:r>
      <w:r w:rsidRPr="002768CC">
        <w:rPr>
          <w:rFonts w:eastAsia="Times New Roman" w:cstheme="minorHAnsi"/>
          <w:sz w:val="24"/>
          <w:szCs w:val="24"/>
          <w:lang w:eastAsia="en-GB"/>
        </w:rPr>
        <w:t xml:space="preserve">curriculum </w:t>
      </w:r>
      <w:r>
        <w:rPr>
          <w:rFonts w:eastAsia="Times New Roman" w:cstheme="minorHAnsi"/>
          <w:sz w:val="24"/>
          <w:szCs w:val="24"/>
          <w:lang w:eastAsia="en-GB"/>
        </w:rPr>
        <w:t>and this is enhanced further by resources and information for children to share with parents.</w:t>
      </w:r>
      <w:r w:rsidRPr="002768CC">
        <w:rPr>
          <w:rFonts w:eastAsia="Times New Roman" w:cstheme="minorHAnsi"/>
          <w:sz w:val="24"/>
          <w:szCs w:val="24"/>
          <w:lang w:eastAsia="en-GB"/>
        </w:rPr>
        <w:t xml:space="preserve"> The extra money from Early Years Pupil Premium funding enables all of this to happen and for those eligible children have a recognisable impact on their learning, progress and achievement both now and in the future.</w:t>
      </w:r>
      <w:r w:rsidR="005C1B63">
        <w:rPr>
          <w:rFonts w:eastAsia="Times New Roman" w:cstheme="minorHAnsi"/>
          <w:sz w:val="24"/>
          <w:szCs w:val="24"/>
          <w:lang w:eastAsia="en-GB"/>
        </w:rPr>
        <w:t xml:space="preserve">   </w:t>
      </w:r>
      <w:r w:rsidR="0084395F" w:rsidRPr="00F60984">
        <w:rPr>
          <w:sz w:val="24"/>
          <w:szCs w:val="24"/>
        </w:rPr>
        <w:t xml:space="preserve">Cultural Capital Impacts children’s access to education. It is ‘essential knowledge that children need to prepare them for their future success’ (Ofsted definition). Our curriculum builds children’s experiences and opportunities, values and builds on the prior knowledge and different forms of cultural capital children bring. This allows us to celebrate the diversity of our community and supports understanding of our collective customs, traditions and cultures. </w:t>
      </w:r>
      <w:r w:rsidR="005C1B63">
        <w:rPr>
          <w:sz w:val="24"/>
          <w:szCs w:val="24"/>
        </w:rPr>
        <w:t xml:space="preserve"> </w:t>
      </w:r>
      <w:r w:rsidR="0084395F" w:rsidRPr="00F60984">
        <w:rPr>
          <w:sz w:val="24"/>
          <w:szCs w:val="24"/>
        </w:rPr>
        <w:t xml:space="preserve">Knowing children’s starting points is key to knowing what knowledge each child needs to gain in order to reach the ambitious goals in our curriculum. We have a cycle of educational visits throughout the year and </w:t>
      </w:r>
      <w:r w:rsidR="005C1B63" w:rsidRPr="00F60984">
        <w:rPr>
          <w:sz w:val="24"/>
          <w:szCs w:val="24"/>
        </w:rPr>
        <w:t>compl</w:t>
      </w:r>
      <w:r w:rsidR="005C1B63">
        <w:rPr>
          <w:sz w:val="24"/>
          <w:szCs w:val="24"/>
        </w:rPr>
        <w:t>e</w:t>
      </w:r>
      <w:r w:rsidR="005C1B63" w:rsidRPr="00F60984">
        <w:rPr>
          <w:sz w:val="24"/>
          <w:szCs w:val="24"/>
        </w:rPr>
        <w:t>ment</w:t>
      </w:r>
      <w:r w:rsidR="0084395F" w:rsidRPr="00F60984">
        <w:rPr>
          <w:sz w:val="24"/>
          <w:szCs w:val="24"/>
        </w:rPr>
        <w:t xml:space="preserve"> our curriculum. </w:t>
      </w:r>
      <w:r w:rsidR="005C1B63">
        <w:rPr>
          <w:sz w:val="24"/>
          <w:szCs w:val="24"/>
        </w:rPr>
        <w:t xml:space="preserve">  </w:t>
      </w:r>
    </w:p>
    <w:p w14:paraId="6B10508B" w14:textId="0D33F6D3" w:rsidR="0084395F" w:rsidRDefault="005C1B63" w:rsidP="005C1B63">
      <w:pPr>
        <w:shd w:val="clear" w:color="auto" w:fill="FFFFFF"/>
        <w:suppressAutoHyphens/>
        <w:autoSpaceDN w:val="0"/>
        <w:spacing w:after="150"/>
        <w:rPr>
          <w:sz w:val="24"/>
          <w:szCs w:val="24"/>
        </w:rPr>
      </w:pPr>
      <w:r>
        <w:rPr>
          <w:sz w:val="24"/>
          <w:szCs w:val="24"/>
        </w:rPr>
        <w:t xml:space="preserve">This year we are also participating in the Intergenerational Play Project which brings together </w:t>
      </w:r>
      <w:r w:rsidRPr="005C1B63">
        <w:rPr>
          <w:sz w:val="24"/>
          <w:szCs w:val="24"/>
        </w:rPr>
        <w:t xml:space="preserve">two generations </w:t>
      </w:r>
      <w:r>
        <w:rPr>
          <w:sz w:val="24"/>
          <w:szCs w:val="24"/>
        </w:rPr>
        <w:t xml:space="preserve">to </w:t>
      </w:r>
      <w:r w:rsidRPr="005C1B63">
        <w:rPr>
          <w:sz w:val="24"/>
          <w:szCs w:val="24"/>
        </w:rPr>
        <w:t>exploring the idea of ‘play’ in their respective environments, before joining up to play together. These unique interactions are designed to promote social inclusion and foster strong relationships between young and old, encouraging new connections that bridge the multi-generation gap – with benefits for the wellbeing of everyone involved.</w:t>
      </w:r>
    </w:p>
    <w:p w14:paraId="59079425" w14:textId="19A46A5B" w:rsidR="002768CC" w:rsidRPr="008D1690" w:rsidRDefault="002768CC" w:rsidP="002768CC">
      <w:pPr>
        <w:rPr>
          <w:b/>
          <w:sz w:val="24"/>
          <w:szCs w:val="24"/>
        </w:rPr>
      </w:pPr>
      <w:r w:rsidRPr="008D1690">
        <w:rPr>
          <w:b/>
          <w:sz w:val="24"/>
          <w:szCs w:val="24"/>
        </w:rPr>
        <w:t xml:space="preserve">Strategic </w:t>
      </w:r>
      <w:r w:rsidR="002064FE">
        <w:rPr>
          <w:b/>
          <w:sz w:val="24"/>
          <w:szCs w:val="24"/>
        </w:rPr>
        <w:t>o</w:t>
      </w:r>
      <w:r w:rsidRPr="008D1690">
        <w:rPr>
          <w:b/>
          <w:sz w:val="24"/>
          <w:szCs w:val="24"/>
        </w:rPr>
        <w:t xml:space="preserve">bjective for </w:t>
      </w:r>
      <w:r w:rsidR="002064FE">
        <w:rPr>
          <w:b/>
          <w:sz w:val="24"/>
          <w:szCs w:val="24"/>
        </w:rPr>
        <w:t>Early Years p</w:t>
      </w:r>
      <w:r w:rsidRPr="008D1690">
        <w:rPr>
          <w:b/>
          <w:sz w:val="24"/>
          <w:szCs w:val="24"/>
        </w:rPr>
        <w:t xml:space="preserve">upil </w:t>
      </w:r>
      <w:r w:rsidR="002064FE">
        <w:rPr>
          <w:b/>
          <w:sz w:val="24"/>
          <w:szCs w:val="24"/>
        </w:rPr>
        <w:t>p</w:t>
      </w:r>
      <w:r w:rsidRPr="008D1690">
        <w:rPr>
          <w:b/>
          <w:sz w:val="24"/>
          <w:szCs w:val="24"/>
        </w:rPr>
        <w:t xml:space="preserve">remium </w:t>
      </w:r>
      <w:r w:rsidR="002064FE">
        <w:rPr>
          <w:b/>
          <w:sz w:val="24"/>
          <w:szCs w:val="24"/>
        </w:rPr>
        <w:t>s</w:t>
      </w:r>
      <w:r w:rsidRPr="008D1690">
        <w:rPr>
          <w:b/>
          <w:sz w:val="24"/>
          <w:szCs w:val="24"/>
        </w:rPr>
        <w:t xml:space="preserve">pending </w:t>
      </w:r>
    </w:p>
    <w:p w14:paraId="0C263A4A" w14:textId="6708D2D2" w:rsidR="002768CC" w:rsidRPr="00F60984" w:rsidRDefault="002768CC" w:rsidP="002768CC">
      <w:pPr>
        <w:rPr>
          <w:rFonts w:cstheme="minorHAnsi"/>
          <w:sz w:val="24"/>
          <w:szCs w:val="24"/>
        </w:rPr>
      </w:pPr>
      <w:r w:rsidRPr="00F60984">
        <w:rPr>
          <w:sz w:val="24"/>
          <w:szCs w:val="24"/>
        </w:rPr>
        <w:t xml:space="preserve">To close the potential attainment gap between children from low-income, disadvantaged families and their peers. </w:t>
      </w:r>
      <w:r w:rsidRPr="00F60984">
        <w:rPr>
          <w:rFonts w:cstheme="minorHAnsi"/>
          <w:sz w:val="24"/>
          <w:szCs w:val="24"/>
        </w:rPr>
        <w:t>We are committed to ensuring the highest possible standards for all children. Staff work with parents to ensure all families who are eligible for the EYPP receive the award.  For those children entitled to EYPP we identify the most appropriate way to meet the needs for each individual child. We are flexible in our approach to respond to individual needs as it is evidenced that high quality early education can influence how well a child achieves educationally, so we want to make the most of this additional funding.  Each child who is eligible for the additional funding has an Individual Education Plan that includes Provision Map and this is shared with parents only a termly basis.  It is updated and evaluated each term to ensure that we can evidence impact of the extra support / curriculum enrichment opportunities.</w:t>
      </w:r>
    </w:p>
    <w:p w14:paraId="3BEAE647" w14:textId="3D90FF32" w:rsidR="002768CC" w:rsidRDefault="002768CC"/>
    <w:p w14:paraId="7E9AECFD" w14:textId="18829F39" w:rsidR="002768CC" w:rsidRDefault="002768CC"/>
    <w:p w14:paraId="37E1FE46" w14:textId="77777777" w:rsidR="00493580" w:rsidRPr="00A14292" w:rsidRDefault="00493580"/>
    <w:tbl>
      <w:tblPr>
        <w:tblStyle w:val="TableGrid"/>
        <w:tblpPr w:leftFromText="180" w:rightFromText="180" w:vertAnchor="text" w:horzAnchor="margin" w:tblpY="179"/>
        <w:tblW w:w="15163" w:type="dxa"/>
        <w:tblLook w:val="04A0" w:firstRow="1" w:lastRow="0" w:firstColumn="1" w:lastColumn="0" w:noHBand="0" w:noVBand="1"/>
      </w:tblPr>
      <w:tblGrid>
        <w:gridCol w:w="1696"/>
        <w:gridCol w:w="13467"/>
      </w:tblGrid>
      <w:tr w:rsidR="00490786" w:rsidRPr="00A14292" w14:paraId="0AB13DC6" w14:textId="77777777" w:rsidTr="00490786">
        <w:trPr>
          <w:trHeight w:val="262"/>
        </w:trPr>
        <w:tc>
          <w:tcPr>
            <w:tcW w:w="15163" w:type="dxa"/>
            <w:gridSpan w:val="2"/>
            <w:shd w:val="clear" w:color="auto" w:fill="CFDCE3"/>
            <w:tcMar>
              <w:top w:w="57" w:type="dxa"/>
              <w:bottom w:w="57" w:type="dxa"/>
            </w:tcMar>
          </w:tcPr>
          <w:p w14:paraId="1ACECD93" w14:textId="77777777" w:rsidR="00490786" w:rsidRPr="001A32FD" w:rsidRDefault="00490786" w:rsidP="00490786">
            <w:pPr>
              <w:jc w:val="center"/>
              <w:rPr>
                <w:rFonts w:cs="Arial"/>
                <w:b/>
              </w:rPr>
            </w:pPr>
            <w:r>
              <w:rPr>
                <w:rFonts w:cs="Arial"/>
                <w:b/>
              </w:rPr>
              <w:t>Identified potential b</w:t>
            </w:r>
            <w:r w:rsidRPr="001A32FD">
              <w:rPr>
                <w:rFonts w:cs="Arial"/>
                <w:b/>
              </w:rPr>
              <w:t>arriers</w:t>
            </w:r>
          </w:p>
        </w:tc>
      </w:tr>
      <w:tr w:rsidR="00490786" w:rsidRPr="00A14292" w14:paraId="7DF761C2" w14:textId="77777777" w:rsidTr="00490786">
        <w:trPr>
          <w:trHeight w:val="277"/>
        </w:trPr>
        <w:tc>
          <w:tcPr>
            <w:tcW w:w="1696" w:type="dxa"/>
            <w:tcMar>
              <w:top w:w="57" w:type="dxa"/>
              <w:bottom w:w="57" w:type="dxa"/>
            </w:tcMar>
          </w:tcPr>
          <w:p w14:paraId="4C9B7F57" w14:textId="77777777" w:rsidR="00490786" w:rsidRPr="0028637C" w:rsidRDefault="00490786" w:rsidP="00490786">
            <w:pPr>
              <w:tabs>
                <w:tab w:val="left" w:pos="75"/>
              </w:tabs>
              <w:ind w:left="360"/>
              <w:jc w:val="right"/>
              <w:rPr>
                <w:rFonts w:cs="Arial"/>
              </w:rPr>
            </w:pPr>
            <w:r>
              <w:rPr>
                <w:rFonts w:cs="Arial"/>
              </w:rPr>
              <w:t>1.</w:t>
            </w:r>
          </w:p>
        </w:tc>
        <w:tc>
          <w:tcPr>
            <w:tcW w:w="13467" w:type="dxa"/>
          </w:tcPr>
          <w:p w14:paraId="0470FF1B" w14:textId="77777777" w:rsidR="00490786" w:rsidRPr="00A14292" w:rsidRDefault="00490786" w:rsidP="00490786">
            <w:pPr>
              <w:rPr>
                <w:rFonts w:cs="Arial"/>
              </w:rPr>
            </w:pPr>
            <w:r w:rsidRPr="00A14292">
              <w:t>Speech, language and communication difficulties.</w:t>
            </w:r>
          </w:p>
        </w:tc>
      </w:tr>
      <w:tr w:rsidR="00490786" w:rsidRPr="00A14292" w14:paraId="67E2DD7A" w14:textId="77777777" w:rsidTr="00490786">
        <w:trPr>
          <w:trHeight w:val="262"/>
        </w:trPr>
        <w:tc>
          <w:tcPr>
            <w:tcW w:w="1696" w:type="dxa"/>
            <w:tcMar>
              <w:top w:w="57" w:type="dxa"/>
              <w:bottom w:w="57" w:type="dxa"/>
            </w:tcMar>
          </w:tcPr>
          <w:p w14:paraId="166E3D19" w14:textId="77777777" w:rsidR="00490786" w:rsidRPr="0028637C" w:rsidRDefault="00490786" w:rsidP="00490786">
            <w:pPr>
              <w:tabs>
                <w:tab w:val="left" w:pos="75"/>
              </w:tabs>
              <w:ind w:left="360"/>
              <w:jc w:val="right"/>
              <w:rPr>
                <w:rFonts w:cs="Arial"/>
              </w:rPr>
            </w:pPr>
            <w:r>
              <w:rPr>
                <w:rFonts w:cs="Arial"/>
              </w:rPr>
              <w:t>2.</w:t>
            </w:r>
          </w:p>
        </w:tc>
        <w:tc>
          <w:tcPr>
            <w:tcW w:w="13467" w:type="dxa"/>
          </w:tcPr>
          <w:p w14:paraId="1E2AB808" w14:textId="77777777" w:rsidR="00490786" w:rsidRPr="00A14292" w:rsidRDefault="00490786" w:rsidP="00490786">
            <w:pPr>
              <w:rPr>
                <w:rFonts w:cs="Arial"/>
              </w:rPr>
            </w:pPr>
            <w:r>
              <w:rPr>
                <w:rFonts w:cs="Arial"/>
              </w:rPr>
              <w:t>Difficulties relating to emotional literacy and self-regulation skills</w:t>
            </w:r>
          </w:p>
        </w:tc>
      </w:tr>
      <w:tr w:rsidR="00490786" w:rsidRPr="00A14292" w14:paraId="5DD387A9" w14:textId="77777777" w:rsidTr="00490786">
        <w:trPr>
          <w:trHeight w:val="262"/>
        </w:trPr>
        <w:tc>
          <w:tcPr>
            <w:tcW w:w="1696" w:type="dxa"/>
            <w:tcMar>
              <w:top w:w="57" w:type="dxa"/>
              <w:bottom w:w="57" w:type="dxa"/>
            </w:tcMar>
          </w:tcPr>
          <w:p w14:paraId="0557719B" w14:textId="77777777" w:rsidR="00490786" w:rsidRPr="00A14292" w:rsidRDefault="00490786" w:rsidP="00490786">
            <w:pPr>
              <w:pStyle w:val="ListParagraph"/>
              <w:tabs>
                <w:tab w:val="left" w:pos="75"/>
              </w:tabs>
              <w:ind w:left="426"/>
              <w:jc w:val="right"/>
              <w:rPr>
                <w:rFonts w:cs="Arial"/>
              </w:rPr>
            </w:pPr>
            <w:r>
              <w:rPr>
                <w:rFonts w:cs="Arial"/>
              </w:rPr>
              <w:t>3.</w:t>
            </w:r>
          </w:p>
        </w:tc>
        <w:tc>
          <w:tcPr>
            <w:tcW w:w="13467" w:type="dxa"/>
          </w:tcPr>
          <w:p w14:paraId="06AE0A73" w14:textId="77777777" w:rsidR="00490786" w:rsidRDefault="00490786" w:rsidP="00490786">
            <w:pPr>
              <w:rPr>
                <w:rFonts w:cs="Arial"/>
              </w:rPr>
            </w:pPr>
            <w:r>
              <w:t>Lack of experiences in the wider world (cultural capital)</w:t>
            </w:r>
          </w:p>
        </w:tc>
      </w:tr>
    </w:tbl>
    <w:p w14:paraId="52735596" w14:textId="3E4177C9" w:rsidR="008D1690" w:rsidRDefault="008D1690">
      <w:pPr>
        <w:spacing w:after="200" w:line="276" w:lineRule="auto"/>
      </w:pPr>
    </w:p>
    <w:tbl>
      <w:tblPr>
        <w:tblStyle w:val="TableGrid"/>
        <w:tblpPr w:leftFromText="180" w:rightFromText="180" w:vertAnchor="text" w:horzAnchor="margin" w:tblpY="216"/>
        <w:tblW w:w="15163" w:type="dxa"/>
        <w:tblLook w:val="04A0" w:firstRow="1" w:lastRow="0" w:firstColumn="1" w:lastColumn="0" w:noHBand="0" w:noVBand="1"/>
      </w:tblPr>
      <w:tblGrid>
        <w:gridCol w:w="1696"/>
        <w:gridCol w:w="13467"/>
      </w:tblGrid>
      <w:tr w:rsidR="00490786" w:rsidRPr="00A14292" w14:paraId="26A8C56D" w14:textId="77777777" w:rsidTr="00490786">
        <w:trPr>
          <w:trHeight w:val="262"/>
        </w:trPr>
        <w:tc>
          <w:tcPr>
            <w:tcW w:w="15163" w:type="dxa"/>
            <w:gridSpan w:val="2"/>
            <w:shd w:val="clear" w:color="auto" w:fill="CFDCE3"/>
            <w:tcMar>
              <w:top w:w="57" w:type="dxa"/>
              <w:bottom w:w="57" w:type="dxa"/>
            </w:tcMar>
          </w:tcPr>
          <w:p w14:paraId="1E93C993" w14:textId="77777777" w:rsidR="00490786" w:rsidRPr="001A32FD" w:rsidRDefault="00490786" w:rsidP="00490786">
            <w:pPr>
              <w:jc w:val="center"/>
              <w:rPr>
                <w:rFonts w:cs="Arial"/>
                <w:b/>
              </w:rPr>
            </w:pPr>
            <w:r>
              <w:rPr>
                <w:rFonts w:cs="Arial"/>
                <w:b/>
              </w:rPr>
              <w:t>Desired outcomes</w:t>
            </w:r>
          </w:p>
        </w:tc>
      </w:tr>
      <w:tr w:rsidR="00490786" w:rsidRPr="00A14292" w14:paraId="13E2F201" w14:textId="77777777" w:rsidTr="00490786">
        <w:trPr>
          <w:trHeight w:val="277"/>
        </w:trPr>
        <w:tc>
          <w:tcPr>
            <w:tcW w:w="1696" w:type="dxa"/>
            <w:tcMar>
              <w:top w:w="57" w:type="dxa"/>
              <w:bottom w:w="57" w:type="dxa"/>
            </w:tcMar>
          </w:tcPr>
          <w:p w14:paraId="33AAA2D7" w14:textId="77777777" w:rsidR="00490786" w:rsidRPr="0028637C" w:rsidRDefault="00490786" w:rsidP="00490786">
            <w:pPr>
              <w:tabs>
                <w:tab w:val="left" w:pos="75"/>
              </w:tabs>
              <w:ind w:left="360"/>
              <w:jc w:val="right"/>
              <w:rPr>
                <w:rFonts w:cs="Arial"/>
              </w:rPr>
            </w:pPr>
            <w:r>
              <w:rPr>
                <w:rFonts w:cs="Arial"/>
              </w:rPr>
              <w:t>1.</w:t>
            </w:r>
          </w:p>
        </w:tc>
        <w:tc>
          <w:tcPr>
            <w:tcW w:w="13467" w:type="dxa"/>
          </w:tcPr>
          <w:p w14:paraId="3435ED72" w14:textId="77777777" w:rsidR="00490786" w:rsidRPr="00A14292" w:rsidRDefault="00490786" w:rsidP="00490786">
            <w:pPr>
              <w:rPr>
                <w:rFonts w:cs="Arial"/>
              </w:rPr>
            </w:pPr>
            <w:r>
              <w:rPr>
                <w:rFonts w:cs="Arial"/>
              </w:rPr>
              <w:t>Increased progress and confidence in aspects of Communication &amp; language</w:t>
            </w:r>
          </w:p>
        </w:tc>
      </w:tr>
      <w:tr w:rsidR="00490786" w:rsidRPr="00A14292" w14:paraId="1E1920A7" w14:textId="77777777" w:rsidTr="00490786">
        <w:trPr>
          <w:trHeight w:val="262"/>
        </w:trPr>
        <w:tc>
          <w:tcPr>
            <w:tcW w:w="1696" w:type="dxa"/>
            <w:tcMar>
              <w:top w:w="57" w:type="dxa"/>
              <w:bottom w:w="57" w:type="dxa"/>
            </w:tcMar>
          </w:tcPr>
          <w:p w14:paraId="046ABDB3" w14:textId="77777777" w:rsidR="00490786" w:rsidRPr="0028637C" w:rsidRDefault="00490786" w:rsidP="00490786">
            <w:pPr>
              <w:tabs>
                <w:tab w:val="left" w:pos="75"/>
              </w:tabs>
              <w:ind w:left="360"/>
              <w:jc w:val="right"/>
              <w:rPr>
                <w:rFonts w:cs="Arial"/>
              </w:rPr>
            </w:pPr>
            <w:r>
              <w:rPr>
                <w:rFonts w:cs="Arial"/>
              </w:rPr>
              <w:t>2.</w:t>
            </w:r>
          </w:p>
        </w:tc>
        <w:tc>
          <w:tcPr>
            <w:tcW w:w="13467" w:type="dxa"/>
          </w:tcPr>
          <w:p w14:paraId="0DFC2B63" w14:textId="77777777" w:rsidR="00490786" w:rsidRPr="00A14292" w:rsidRDefault="00490786" w:rsidP="00490786">
            <w:pPr>
              <w:rPr>
                <w:rFonts w:cs="Arial"/>
              </w:rPr>
            </w:pPr>
            <w:r>
              <w:rPr>
                <w:rFonts w:cs="Arial"/>
              </w:rPr>
              <w:t>Increased well-being and ability to regulate and mange feelings and behaviours</w:t>
            </w:r>
          </w:p>
        </w:tc>
      </w:tr>
      <w:tr w:rsidR="00490786" w:rsidRPr="00A14292" w14:paraId="5E65B8B8" w14:textId="77777777" w:rsidTr="00490786">
        <w:trPr>
          <w:trHeight w:val="262"/>
        </w:trPr>
        <w:tc>
          <w:tcPr>
            <w:tcW w:w="1696" w:type="dxa"/>
            <w:tcMar>
              <w:top w:w="57" w:type="dxa"/>
              <w:bottom w:w="57" w:type="dxa"/>
            </w:tcMar>
          </w:tcPr>
          <w:p w14:paraId="4506562C" w14:textId="77777777" w:rsidR="00490786" w:rsidRPr="00A14292" w:rsidRDefault="00490786" w:rsidP="00490786">
            <w:pPr>
              <w:pStyle w:val="ListParagraph"/>
              <w:tabs>
                <w:tab w:val="left" w:pos="75"/>
              </w:tabs>
              <w:ind w:left="426"/>
              <w:jc w:val="right"/>
              <w:rPr>
                <w:rFonts w:cs="Arial"/>
              </w:rPr>
            </w:pPr>
            <w:r>
              <w:rPr>
                <w:rFonts w:cs="Arial"/>
              </w:rPr>
              <w:t>3.</w:t>
            </w:r>
          </w:p>
        </w:tc>
        <w:tc>
          <w:tcPr>
            <w:tcW w:w="13467" w:type="dxa"/>
          </w:tcPr>
          <w:p w14:paraId="1F24B5F8" w14:textId="77777777" w:rsidR="00490786" w:rsidRDefault="00490786" w:rsidP="00490786">
            <w:pPr>
              <w:rPr>
                <w:rFonts w:cs="Arial"/>
              </w:rPr>
            </w:pPr>
            <w:r>
              <w:rPr>
                <w:rFonts w:cs="Arial"/>
              </w:rPr>
              <w:t xml:space="preserve">To enrich experiences within School to add to cultural capital </w:t>
            </w:r>
          </w:p>
        </w:tc>
      </w:tr>
    </w:tbl>
    <w:p w14:paraId="587F292D" w14:textId="164E9D82" w:rsidR="009435B0" w:rsidRDefault="009435B0">
      <w:pPr>
        <w:spacing w:after="200" w:line="276" w:lineRule="auto"/>
      </w:pPr>
    </w:p>
    <w:tbl>
      <w:tblPr>
        <w:tblStyle w:val="TableGrid"/>
        <w:tblpPr w:leftFromText="180" w:rightFromText="180" w:vertAnchor="page" w:horzAnchor="margin" w:tblpY="8521"/>
        <w:tblW w:w="15163" w:type="dxa"/>
        <w:tblLook w:val="04A0" w:firstRow="1" w:lastRow="0" w:firstColumn="1" w:lastColumn="0" w:noHBand="0" w:noVBand="1"/>
      </w:tblPr>
      <w:tblGrid>
        <w:gridCol w:w="7508"/>
        <w:gridCol w:w="7655"/>
      </w:tblGrid>
      <w:tr w:rsidR="002768CC" w:rsidRPr="00A14292" w14:paraId="293B4458" w14:textId="77777777" w:rsidTr="002768CC">
        <w:trPr>
          <w:trHeight w:val="262"/>
        </w:trPr>
        <w:tc>
          <w:tcPr>
            <w:tcW w:w="15163" w:type="dxa"/>
            <w:gridSpan w:val="2"/>
            <w:shd w:val="clear" w:color="auto" w:fill="CFDCE3"/>
            <w:tcMar>
              <w:top w:w="57" w:type="dxa"/>
              <w:bottom w:w="57" w:type="dxa"/>
            </w:tcMar>
          </w:tcPr>
          <w:p w14:paraId="4DF41E4D" w14:textId="77777777" w:rsidR="002768CC" w:rsidRPr="008D1690" w:rsidRDefault="002768CC" w:rsidP="002768CC">
            <w:pPr>
              <w:jc w:val="center"/>
              <w:rPr>
                <w:rFonts w:cs="Arial"/>
                <w:b/>
              </w:rPr>
            </w:pPr>
            <w:r>
              <w:rPr>
                <w:rFonts w:cs="Arial"/>
                <w:b/>
              </w:rPr>
              <w:t>Funding received for 2024 – 25</w:t>
            </w:r>
          </w:p>
        </w:tc>
      </w:tr>
      <w:tr w:rsidR="002768CC" w:rsidRPr="00A14292" w14:paraId="1BAD4DDD" w14:textId="77777777" w:rsidTr="002768CC">
        <w:trPr>
          <w:trHeight w:val="277"/>
        </w:trPr>
        <w:tc>
          <w:tcPr>
            <w:tcW w:w="7508" w:type="dxa"/>
            <w:tcMar>
              <w:top w:w="57" w:type="dxa"/>
              <w:bottom w:w="57" w:type="dxa"/>
            </w:tcMar>
          </w:tcPr>
          <w:p w14:paraId="61B9ABAC" w14:textId="77777777" w:rsidR="002768CC" w:rsidRPr="009435B0" w:rsidRDefault="002768CC" w:rsidP="002768CC">
            <w:pPr>
              <w:pStyle w:val="ListParagraph"/>
              <w:tabs>
                <w:tab w:val="left" w:pos="142"/>
              </w:tabs>
              <w:ind w:left="1146"/>
              <w:jc w:val="center"/>
              <w:rPr>
                <w:rFonts w:cs="Arial"/>
              </w:rPr>
            </w:pPr>
            <w:r w:rsidRPr="009435B0">
              <w:rPr>
                <w:rFonts w:cs="Arial"/>
              </w:rPr>
              <w:t>Autumn 2024</w:t>
            </w:r>
          </w:p>
        </w:tc>
        <w:tc>
          <w:tcPr>
            <w:tcW w:w="7655" w:type="dxa"/>
            <w:tcMar>
              <w:top w:w="57" w:type="dxa"/>
              <w:bottom w:w="57" w:type="dxa"/>
            </w:tcMar>
          </w:tcPr>
          <w:p w14:paraId="2AFBDF2B" w14:textId="77777777" w:rsidR="002768CC" w:rsidRPr="009435B0" w:rsidRDefault="002768CC" w:rsidP="002768CC">
            <w:pPr>
              <w:rPr>
                <w:rFonts w:cs="Arial"/>
              </w:rPr>
            </w:pPr>
            <w:r w:rsidRPr="009435B0">
              <w:rPr>
                <w:rFonts w:cs="Arial"/>
              </w:rPr>
              <w:t>14 children</w:t>
            </w:r>
          </w:p>
        </w:tc>
      </w:tr>
      <w:tr w:rsidR="002768CC" w:rsidRPr="00A14292" w14:paraId="5EBB7248" w14:textId="77777777" w:rsidTr="002768CC">
        <w:trPr>
          <w:trHeight w:val="262"/>
        </w:trPr>
        <w:tc>
          <w:tcPr>
            <w:tcW w:w="7508" w:type="dxa"/>
            <w:tcMar>
              <w:top w:w="57" w:type="dxa"/>
              <w:bottom w:w="57" w:type="dxa"/>
            </w:tcMar>
          </w:tcPr>
          <w:p w14:paraId="6290D792" w14:textId="77777777" w:rsidR="002768CC" w:rsidRPr="009435B0" w:rsidRDefault="002768CC" w:rsidP="002768CC">
            <w:pPr>
              <w:pStyle w:val="ListParagraph"/>
              <w:tabs>
                <w:tab w:val="left" w:pos="142"/>
              </w:tabs>
              <w:ind w:left="1146"/>
              <w:jc w:val="center"/>
              <w:rPr>
                <w:rFonts w:cs="Arial"/>
              </w:rPr>
            </w:pPr>
            <w:r w:rsidRPr="009435B0">
              <w:rPr>
                <w:rFonts w:cs="Arial"/>
              </w:rPr>
              <w:t>Spring 2025</w:t>
            </w:r>
          </w:p>
        </w:tc>
        <w:tc>
          <w:tcPr>
            <w:tcW w:w="7655" w:type="dxa"/>
            <w:tcMar>
              <w:top w:w="57" w:type="dxa"/>
              <w:bottom w:w="57" w:type="dxa"/>
            </w:tcMar>
          </w:tcPr>
          <w:p w14:paraId="69AAF665" w14:textId="77777777" w:rsidR="002768CC" w:rsidRPr="009435B0" w:rsidRDefault="002768CC" w:rsidP="002768CC">
            <w:pPr>
              <w:rPr>
                <w:rFonts w:cs="Arial"/>
              </w:rPr>
            </w:pPr>
            <w:r w:rsidRPr="009435B0">
              <w:rPr>
                <w:rFonts w:cs="Arial"/>
              </w:rPr>
              <w:t>17 children</w:t>
            </w:r>
          </w:p>
        </w:tc>
      </w:tr>
      <w:tr w:rsidR="002768CC" w:rsidRPr="00A14292" w14:paraId="22279089" w14:textId="77777777" w:rsidTr="002768CC">
        <w:trPr>
          <w:trHeight w:val="262"/>
        </w:trPr>
        <w:tc>
          <w:tcPr>
            <w:tcW w:w="7508" w:type="dxa"/>
            <w:tcMar>
              <w:top w:w="57" w:type="dxa"/>
              <w:bottom w:w="57" w:type="dxa"/>
            </w:tcMar>
          </w:tcPr>
          <w:p w14:paraId="581C1C15" w14:textId="77777777" w:rsidR="002768CC" w:rsidRPr="009435B0" w:rsidRDefault="002768CC" w:rsidP="002768CC">
            <w:pPr>
              <w:pStyle w:val="ListParagraph"/>
              <w:tabs>
                <w:tab w:val="left" w:pos="142"/>
              </w:tabs>
              <w:ind w:left="1146"/>
              <w:jc w:val="center"/>
              <w:rPr>
                <w:rFonts w:cs="Arial"/>
              </w:rPr>
            </w:pPr>
            <w:r w:rsidRPr="009435B0">
              <w:rPr>
                <w:rFonts w:cs="Arial"/>
              </w:rPr>
              <w:t>Summer 2025</w:t>
            </w:r>
          </w:p>
        </w:tc>
        <w:tc>
          <w:tcPr>
            <w:tcW w:w="7655" w:type="dxa"/>
            <w:tcMar>
              <w:top w:w="57" w:type="dxa"/>
              <w:bottom w:w="57" w:type="dxa"/>
            </w:tcMar>
          </w:tcPr>
          <w:p w14:paraId="496E28FF" w14:textId="77777777" w:rsidR="002768CC" w:rsidRPr="009435B0" w:rsidRDefault="002768CC" w:rsidP="002768CC">
            <w:pPr>
              <w:rPr>
                <w:rFonts w:cs="Arial"/>
              </w:rPr>
            </w:pPr>
            <w:r w:rsidRPr="009435B0">
              <w:rPr>
                <w:rFonts w:cs="Arial"/>
              </w:rPr>
              <w:t>19 children</w:t>
            </w:r>
          </w:p>
        </w:tc>
      </w:tr>
      <w:tr w:rsidR="002768CC" w:rsidRPr="00A14292" w14:paraId="7707507D" w14:textId="77777777" w:rsidTr="002768CC">
        <w:trPr>
          <w:trHeight w:val="277"/>
        </w:trPr>
        <w:tc>
          <w:tcPr>
            <w:tcW w:w="7508" w:type="dxa"/>
            <w:tcMar>
              <w:top w:w="57" w:type="dxa"/>
              <w:bottom w:w="57" w:type="dxa"/>
            </w:tcMar>
          </w:tcPr>
          <w:p w14:paraId="62E09FB3" w14:textId="77777777" w:rsidR="002768CC" w:rsidRPr="002F0E99" w:rsidRDefault="002768CC" w:rsidP="002768CC">
            <w:pPr>
              <w:pStyle w:val="ListParagraph"/>
              <w:tabs>
                <w:tab w:val="left" w:pos="142"/>
              </w:tabs>
              <w:ind w:left="1146"/>
              <w:jc w:val="center"/>
              <w:rPr>
                <w:rFonts w:cs="Arial"/>
                <w:b/>
              </w:rPr>
            </w:pPr>
            <w:r w:rsidRPr="002F0E99">
              <w:rPr>
                <w:rFonts w:cs="Arial"/>
                <w:b/>
              </w:rPr>
              <w:t>Total income</w:t>
            </w:r>
          </w:p>
        </w:tc>
        <w:tc>
          <w:tcPr>
            <w:tcW w:w="7655" w:type="dxa"/>
            <w:tcMar>
              <w:top w:w="57" w:type="dxa"/>
              <w:bottom w:w="57" w:type="dxa"/>
            </w:tcMar>
          </w:tcPr>
          <w:p w14:paraId="5E5B7E40" w14:textId="77777777" w:rsidR="002768CC" w:rsidRPr="002F0E99" w:rsidRDefault="002768CC" w:rsidP="002768CC">
            <w:pPr>
              <w:rPr>
                <w:rFonts w:cs="Arial"/>
                <w:b/>
              </w:rPr>
            </w:pPr>
            <w:r w:rsidRPr="002F0E99">
              <w:rPr>
                <w:rFonts w:cs="Arial"/>
                <w:b/>
              </w:rPr>
              <w:t>£</w:t>
            </w:r>
            <w:r>
              <w:rPr>
                <w:rFonts w:cs="Arial"/>
                <w:b/>
              </w:rPr>
              <w:t>9500.00</w:t>
            </w:r>
          </w:p>
        </w:tc>
      </w:tr>
    </w:tbl>
    <w:p w14:paraId="649F839F" w14:textId="26615BBC" w:rsidR="002768CC" w:rsidRDefault="002768CC">
      <w:pPr>
        <w:spacing w:after="200" w:line="276" w:lineRule="auto"/>
      </w:pPr>
    </w:p>
    <w:tbl>
      <w:tblPr>
        <w:tblStyle w:val="TableGrid"/>
        <w:tblpPr w:leftFromText="180" w:rightFromText="180" w:vertAnchor="text" w:horzAnchor="margin" w:tblpY="292"/>
        <w:tblW w:w="15163" w:type="dxa"/>
        <w:tblLayout w:type="fixed"/>
        <w:tblLook w:val="04A0" w:firstRow="1" w:lastRow="0" w:firstColumn="1" w:lastColumn="0" w:noHBand="0" w:noVBand="1"/>
      </w:tblPr>
      <w:tblGrid>
        <w:gridCol w:w="2376"/>
        <w:gridCol w:w="3715"/>
        <w:gridCol w:w="3827"/>
        <w:gridCol w:w="1843"/>
        <w:gridCol w:w="1247"/>
        <w:gridCol w:w="2155"/>
      </w:tblGrid>
      <w:tr w:rsidR="00692056" w:rsidRPr="00A14292" w14:paraId="627D488C" w14:textId="77777777" w:rsidTr="002B64FB">
        <w:tc>
          <w:tcPr>
            <w:tcW w:w="15163" w:type="dxa"/>
            <w:gridSpan w:val="6"/>
            <w:shd w:val="clear" w:color="auto" w:fill="FFFFFF" w:themeFill="background1"/>
            <w:tcMar>
              <w:top w:w="57" w:type="dxa"/>
              <w:bottom w:w="57" w:type="dxa"/>
            </w:tcMar>
          </w:tcPr>
          <w:p w14:paraId="767430B3" w14:textId="77777777" w:rsidR="00692056" w:rsidRPr="00A14292" w:rsidRDefault="00692056" w:rsidP="002B64FB">
            <w:pPr>
              <w:jc w:val="center"/>
              <w:rPr>
                <w:rFonts w:cs="Arial"/>
                <w:b/>
              </w:rPr>
            </w:pPr>
            <w:bookmarkStart w:id="0" w:name="_Hlk201330982"/>
            <w:r w:rsidRPr="00A14292">
              <w:rPr>
                <w:rFonts w:cs="Arial"/>
                <w:b/>
              </w:rPr>
              <w:lastRenderedPageBreak/>
              <w:t>Quality of teaching and progress for all children</w:t>
            </w:r>
          </w:p>
        </w:tc>
      </w:tr>
      <w:tr w:rsidR="00692056" w:rsidRPr="00A14292" w14:paraId="58BF0A36" w14:textId="77777777" w:rsidTr="00692056">
        <w:tc>
          <w:tcPr>
            <w:tcW w:w="6091" w:type="dxa"/>
            <w:gridSpan w:val="2"/>
            <w:shd w:val="clear" w:color="auto" w:fill="FFFFFF" w:themeFill="background1"/>
            <w:tcMar>
              <w:top w:w="57" w:type="dxa"/>
              <w:bottom w:w="57" w:type="dxa"/>
            </w:tcMar>
          </w:tcPr>
          <w:p w14:paraId="7B551712" w14:textId="77777777" w:rsidR="00692056" w:rsidRPr="00A14292" w:rsidRDefault="00692056" w:rsidP="002B64FB">
            <w:pPr>
              <w:jc w:val="center"/>
              <w:rPr>
                <w:rFonts w:cs="Arial"/>
                <w:b/>
              </w:rPr>
            </w:pPr>
            <w:r w:rsidRPr="00283B7F">
              <w:rPr>
                <w:rFonts w:cs="Arial"/>
                <w:b/>
              </w:rPr>
              <w:t>I</w:t>
            </w:r>
            <w:r>
              <w:rPr>
                <w:rFonts w:cs="Arial"/>
                <w:b/>
              </w:rPr>
              <w:t>ntent</w:t>
            </w:r>
          </w:p>
        </w:tc>
        <w:tc>
          <w:tcPr>
            <w:tcW w:w="5670" w:type="dxa"/>
            <w:gridSpan w:val="2"/>
            <w:shd w:val="clear" w:color="auto" w:fill="FFFFFF" w:themeFill="background1"/>
          </w:tcPr>
          <w:p w14:paraId="0A63032E" w14:textId="77777777" w:rsidR="00692056" w:rsidRPr="00A14292" w:rsidRDefault="00692056" w:rsidP="002B64FB">
            <w:pPr>
              <w:jc w:val="center"/>
              <w:rPr>
                <w:rFonts w:cs="Arial"/>
                <w:b/>
              </w:rPr>
            </w:pPr>
            <w:r>
              <w:rPr>
                <w:rFonts w:cs="Arial"/>
                <w:b/>
              </w:rPr>
              <w:t>Implementation</w:t>
            </w:r>
          </w:p>
        </w:tc>
        <w:tc>
          <w:tcPr>
            <w:tcW w:w="3402" w:type="dxa"/>
            <w:gridSpan w:val="2"/>
            <w:shd w:val="clear" w:color="auto" w:fill="FFFFFF" w:themeFill="background1"/>
          </w:tcPr>
          <w:p w14:paraId="137DB615" w14:textId="77777777" w:rsidR="00692056" w:rsidRPr="00A14292" w:rsidRDefault="00692056" w:rsidP="002B64FB">
            <w:pPr>
              <w:jc w:val="center"/>
              <w:rPr>
                <w:rFonts w:cs="Arial"/>
                <w:b/>
              </w:rPr>
            </w:pPr>
            <w:r>
              <w:rPr>
                <w:rFonts w:cs="Arial"/>
                <w:b/>
              </w:rPr>
              <w:t>Impact</w:t>
            </w:r>
          </w:p>
        </w:tc>
      </w:tr>
      <w:tr w:rsidR="00692056" w:rsidRPr="00A14292" w14:paraId="456DE54C" w14:textId="77777777" w:rsidTr="00692056">
        <w:trPr>
          <w:trHeight w:val="289"/>
        </w:trPr>
        <w:tc>
          <w:tcPr>
            <w:tcW w:w="2376" w:type="dxa"/>
            <w:tcMar>
              <w:top w:w="57" w:type="dxa"/>
              <w:bottom w:w="57" w:type="dxa"/>
            </w:tcMar>
          </w:tcPr>
          <w:p w14:paraId="33F79781" w14:textId="77777777" w:rsidR="00692056" w:rsidRDefault="00692056" w:rsidP="002B64FB">
            <w:pPr>
              <w:jc w:val="center"/>
              <w:rPr>
                <w:rFonts w:cs="Arial"/>
                <w:b/>
              </w:rPr>
            </w:pPr>
            <w:r w:rsidRPr="00A14292">
              <w:rPr>
                <w:rFonts w:cs="Arial"/>
                <w:b/>
              </w:rPr>
              <w:t>Desired outcome</w:t>
            </w:r>
          </w:p>
          <w:p w14:paraId="3C7BFA31" w14:textId="77777777" w:rsidR="00692056" w:rsidRPr="00A14292" w:rsidRDefault="00692056" w:rsidP="002B64FB">
            <w:pPr>
              <w:jc w:val="center"/>
              <w:rPr>
                <w:rFonts w:cs="Arial"/>
                <w:b/>
              </w:rPr>
            </w:pPr>
            <w:r>
              <w:rPr>
                <w:rFonts w:cs="Arial"/>
                <w:b/>
              </w:rPr>
              <w:t>1</w:t>
            </w:r>
          </w:p>
        </w:tc>
        <w:tc>
          <w:tcPr>
            <w:tcW w:w="3715" w:type="dxa"/>
            <w:tcMar>
              <w:top w:w="57" w:type="dxa"/>
              <w:bottom w:w="57" w:type="dxa"/>
            </w:tcMar>
          </w:tcPr>
          <w:p w14:paraId="7B3A0AD4" w14:textId="77777777" w:rsidR="00692056" w:rsidRPr="00A14292" w:rsidRDefault="00692056" w:rsidP="002B64FB">
            <w:pPr>
              <w:jc w:val="center"/>
              <w:rPr>
                <w:rFonts w:cs="Arial"/>
                <w:b/>
              </w:rPr>
            </w:pPr>
            <w:r w:rsidRPr="00A14292">
              <w:rPr>
                <w:rFonts w:cs="Arial"/>
                <w:b/>
              </w:rPr>
              <w:t>Chosen action / approach</w:t>
            </w:r>
          </w:p>
        </w:tc>
        <w:tc>
          <w:tcPr>
            <w:tcW w:w="3827" w:type="dxa"/>
            <w:shd w:val="clear" w:color="auto" w:fill="auto"/>
            <w:tcMar>
              <w:top w:w="57" w:type="dxa"/>
              <w:bottom w:w="57" w:type="dxa"/>
            </w:tcMar>
          </w:tcPr>
          <w:p w14:paraId="7CBE6FD5" w14:textId="77777777" w:rsidR="00692056" w:rsidRPr="00A14292" w:rsidRDefault="00692056" w:rsidP="002B64FB">
            <w:pPr>
              <w:jc w:val="center"/>
              <w:rPr>
                <w:rFonts w:cs="Arial"/>
                <w:b/>
              </w:rPr>
            </w:pPr>
            <w:r w:rsidRPr="00A14292">
              <w:rPr>
                <w:rFonts w:cs="Arial"/>
                <w:b/>
              </w:rPr>
              <w:t>What is the evidence and rationale for this choice?</w:t>
            </w:r>
          </w:p>
        </w:tc>
        <w:tc>
          <w:tcPr>
            <w:tcW w:w="1843" w:type="dxa"/>
            <w:shd w:val="clear" w:color="auto" w:fill="auto"/>
            <w:tcMar>
              <w:top w:w="57" w:type="dxa"/>
              <w:bottom w:w="57" w:type="dxa"/>
            </w:tcMar>
          </w:tcPr>
          <w:p w14:paraId="30D5324B" w14:textId="4BE77B07" w:rsidR="00692056" w:rsidRPr="00A14292" w:rsidRDefault="00692056" w:rsidP="002B64FB">
            <w:pPr>
              <w:jc w:val="center"/>
              <w:rPr>
                <w:rFonts w:cs="Arial"/>
                <w:b/>
              </w:rPr>
            </w:pPr>
            <w:r w:rsidRPr="00A14292">
              <w:rPr>
                <w:rFonts w:cs="Arial"/>
                <w:b/>
              </w:rPr>
              <w:t>How will you ensure it is implemented?</w:t>
            </w:r>
          </w:p>
        </w:tc>
        <w:tc>
          <w:tcPr>
            <w:tcW w:w="1247" w:type="dxa"/>
            <w:shd w:val="clear" w:color="auto" w:fill="auto"/>
          </w:tcPr>
          <w:p w14:paraId="7DF74115" w14:textId="77777777" w:rsidR="00692056" w:rsidRPr="00A14292" w:rsidRDefault="00692056" w:rsidP="002B64FB">
            <w:pPr>
              <w:jc w:val="center"/>
              <w:rPr>
                <w:rFonts w:cs="Arial"/>
                <w:b/>
              </w:rPr>
            </w:pPr>
            <w:r w:rsidRPr="00A14292">
              <w:rPr>
                <w:rFonts w:cs="Arial"/>
                <w:b/>
              </w:rPr>
              <w:t>Staff lead</w:t>
            </w:r>
          </w:p>
        </w:tc>
        <w:tc>
          <w:tcPr>
            <w:tcW w:w="2155" w:type="dxa"/>
          </w:tcPr>
          <w:p w14:paraId="1188BAAB" w14:textId="77777777" w:rsidR="00692056" w:rsidRPr="00A14292" w:rsidRDefault="00692056" w:rsidP="002B64FB">
            <w:pPr>
              <w:jc w:val="center"/>
              <w:rPr>
                <w:rFonts w:cs="Arial"/>
                <w:b/>
              </w:rPr>
            </w:pPr>
            <w:r w:rsidRPr="00A14292">
              <w:rPr>
                <w:rFonts w:cs="Arial"/>
                <w:b/>
              </w:rPr>
              <w:t>When will you review implementation?</w:t>
            </w:r>
          </w:p>
        </w:tc>
      </w:tr>
      <w:tr w:rsidR="00692056" w:rsidRPr="00A14292" w14:paraId="75116975" w14:textId="77777777" w:rsidTr="00692056">
        <w:trPr>
          <w:trHeight w:val="289"/>
        </w:trPr>
        <w:tc>
          <w:tcPr>
            <w:tcW w:w="2376" w:type="dxa"/>
            <w:tcMar>
              <w:top w:w="57" w:type="dxa"/>
              <w:bottom w:w="57" w:type="dxa"/>
            </w:tcMar>
          </w:tcPr>
          <w:p w14:paraId="240270C6" w14:textId="77777777" w:rsidR="00692056" w:rsidRDefault="00692056" w:rsidP="002B64FB">
            <w:pPr>
              <w:rPr>
                <w:rFonts w:cs="Arial"/>
              </w:rPr>
            </w:pPr>
          </w:p>
          <w:p w14:paraId="0CAD1F72" w14:textId="3080AF1F" w:rsidR="00692056" w:rsidRDefault="00692056" w:rsidP="002B64FB">
            <w:pPr>
              <w:rPr>
                <w:rFonts w:cs="Arial"/>
              </w:rPr>
            </w:pPr>
          </w:p>
          <w:p w14:paraId="53CAF879" w14:textId="77777777" w:rsidR="00692056" w:rsidRDefault="00692056" w:rsidP="002B64FB">
            <w:pPr>
              <w:rPr>
                <w:rFonts w:cs="Arial"/>
              </w:rPr>
            </w:pPr>
          </w:p>
          <w:p w14:paraId="689BFEC6" w14:textId="77777777" w:rsidR="00692056" w:rsidRPr="00283B7F" w:rsidRDefault="00692056" w:rsidP="002B64FB">
            <w:pPr>
              <w:rPr>
                <w:rFonts w:cs="Arial"/>
              </w:rPr>
            </w:pPr>
            <w:r>
              <w:rPr>
                <w:rFonts w:cs="Arial"/>
              </w:rPr>
              <w:t>To enrich children’s communication &amp; language experiences and develop speaking, listening &amp; understanding.</w:t>
            </w:r>
          </w:p>
        </w:tc>
        <w:tc>
          <w:tcPr>
            <w:tcW w:w="3715" w:type="dxa"/>
            <w:tcMar>
              <w:top w:w="57" w:type="dxa"/>
              <w:bottom w:w="57" w:type="dxa"/>
            </w:tcMar>
          </w:tcPr>
          <w:p w14:paraId="1E1AD407" w14:textId="2CBDEC7B" w:rsidR="00692056" w:rsidRDefault="00692056" w:rsidP="002B64FB">
            <w:pPr>
              <w:rPr>
                <w:rFonts w:cs="Arial"/>
              </w:rPr>
            </w:pPr>
            <w:r>
              <w:rPr>
                <w:rFonts w:cs="Arial"/>
              </w:rPr>
              <w:t>Participate in the EEF Early Talk Boost research programme.  Release two lead practitioners for training which they then disseminate to the whole staff team.</w:t>
            </w:r>
          </w:p>
          <w:p w14:paraId="0D2600B4" w14:textId="77777777" w:rsidR="00692056" w:rsidRDefault="00692056" w:rsidP="002B64FB">
            <w:pPr>
              <w:rPr>
                <w:rFonts w:cs="Arial"/>
              </w:rPr>
            </w:pPr>
          </w:p>
          <w:p w14:paraId="06F8E656" w14:textId="77777777" w:rsidR="00692056" w:rsidRDefault="00692056" w:rsidP="00692056">
            <w:pPr>
              <w:rPr>
                <w:rFonts w:ascii="Calibri" w:hAnsi="Calibri" w:cs="Calibri"/>
              </w:rPr>
            </w:pPr>
            <w:r>
              <w:rPr>
                <w:rFonts w:cs="Arial"/>
              </w:rPr>
              <w:t>Targeted support through our individual assessments &amp; enrichment groups.</w:t>
            </w:r>
            <w:r w:rsidRPr="00283B7F">
              <w:rPr>
                <w:rFonts w:ascii="Calibri" w:hAnsi="Calibri" w:cs="Calibri"/>
              </w:rPr>
              <w:t xml:space="preserve"> </w:t>
            </w:r>
          </w:p>
          <w:p w14:paraId="15D58E4D" w14:textId="77777777" w:rsidR="00692056" w:rsidRDefault="00692056" w:rsidP="00692056">
            <w:pPr>
              <w:rPr>
                <w:rFonts w:ascii="Calibri" w:hAnsi="Calibri" w:cs="Calibri"/>
              </w:rPr>
            </w:pPr>
          </w:p>
          <w:p w14:paraId="2304E416" w14:textId="15A92AA4" w:rsidR="00692056" w:rsidRDefault="00692056" w:rsidP="00692056">
            <w:pPr>
              <w:rPr>
                <w:rFonts w:ascii="Calibri" w:hAnsi="Calibri" w:cs="Calibri"/>
              </w:rPr>
            </w:pPr>
            <w:r w:rsidRPr="00283B7F">
              <w:rPr>
                <w:rFonts w:ascii="Calibri" w:hAnsi="Calibri" w:cs="Calibri"/>
              </w:rPr>
              <w:t>Children attend weekly sessions to promote confidence, vocabulary and opportunities for talk in a</w:t>
            </w:r>
            <w:r>
              <w:rPr>
                <w:rFonts w:ascii="Calibri" w:hAnsi="Calibri" w:cs="Calibri"/>
              </w:rPr>
              <w:t xml:space="preserve"> structured</w:t>
            </w:r>
            <w:r w:rsidRPr="00283B7F">
              <w:rPr>
                <w:rFonts w:ascii="Calibri" w:hAnsi="Calibri" w:cs="Calibri"/>
              </w:rPr>
              <w:t>,</w:t>
            </w:r>
            <w:r>
              <w:rPr>
                <w:rFonts w:ascii="Calibri" w:hAnsi="Calibri" w:cs="Calibri"/>
              </w:rPr>
              <w:t xml:space="preserve">    </w:t>
            </w:r>
          </w:p>
          <w:p w14:paraId="170F8644" w14:textId="77777777" w:rsidR="00692056" w:rsidRDefault="00692056" w:rsidP="002B64FB">
            <w:pPr>
              <w:rPr>
                <w:rFonts w:cs="Arial"/>
              </w:rPr>
            </w:pPr>
          </w:p>
          <w:p w14:paraId="6D5D8170" w14:textId="77777777" w:rsidR="00692056" w:rsidRDefault="00692056" w:rsidP="00692056">
            <w:pPr>
              <w:rPr>
                <w:rFonts w:ascii="Calibri" w:hAnsi="Calibri" w:cs="Calibri"/>
              </w:rPr>
            </w:pPr>
            <w:r>
              <w:rPr>
                <w:rFonts w:ascii="Calibri" w:hAnsi="Calibri" w:cs="Calibri"/>
              </w:rPr>
              <w:t>Individual Education Plan clearly map the support and provision to ensure that children have personalised support to ensure that they make progress.</w:t>
            </w:r>
          </w:p>
          <w:p w14:paraId="499EAA75" w14:textId="4E42A269" w:rsidR="00692056" w:rsidRPr="00283B7F" w:rsidRDefault="00692056" w:rsidP="002B64FB">
            <w:pPr>
              <w:rPr>
                <w:rFonts w:cs="Arial"/>
              </w:rPr>
            </w:pPr>
          </w:p>
        </w:tc>
        <w:tc>
          <w:tcPr>
            <w:tcW w:w="3827" w:type="dxa"/>
            <w:shd w:val="clear" w:color="auto" w:fill="auto"/>
            <w:tcMar>
              <w:top w:w="57" w:type="dxa"/>
              <w:bottom w:w="57" w:type="dxa"/>
            </w:tcMar>
          </w:tcPr>
          <w:p w14:paraId="28E155B6" w14:textId="21A90A72" w:rsidR="00692056" w:rsidRPr="00692056" w:rsidRDefault="00692056" w:rsidP="00692056">
            <w:pPr>
              <w:pStyle w:val="TableRowCentered"/>
              <w:ind w:left="0"/>
              <w:jc w:val="left"/>
              <w:rPr>
                <w:rFonts w:asciiTheme="minorHAnsi" w:hAnsiTheme="minorHAnsi" w:cstheme="minorHAnsi"/>
                <w:color w:val="auto"/>
                <w:sz w:val="22"/>
                <w:szCs w:val="22"/>
              </w:rPr>
            </w:pPr>
            <w:r w:rsidRPr="00692056">
              <w:rPr>
                <w:rFonts w:asciiTheme="minorHAnsi" w:hAnsiTheme="minorHAnsi" w:cstheme="minorHAnsi"/>
                <w:color w:val="auto"/>
                <w:sz w:val="22"/>
                <w:szCs w:val="22"/>
                <w:shd w:val="clear" w:color="auto" w:fill="FFFFFF"/>
              </w:rPr>
              <w:t>Communication and language approaches emphasise the importance of spoken language and verbal interaction for young children.</w:t>
            </w:r>
            <w:r>
              <w:rPr>
                <w:rFonts w:asciiTheme="minorHAnsi" w:hAnsiTheme="minorHAnsi" w:cstheme="minorHAnsi"/>
                <w:color w:val="auto"/>
                <w:sz w:val="22"/>
                <w:szCs w:val="22"/>
                <w:shd w:val="clear" w:color="auto" w:fill="FFFFFF"/>
              </w:rPr>
              <w:t xml:space="preserve">  </w:t>
            </w:r>
            <w:r w:rsidRPr="00692056">
              <w:rPr>
                <w:rFonts w:asciiTheme="minorHAnsi" w:hAnsiTheme="minorHAnsi" w:cstheme="minorHAnsi"/>
                <w:color w:val="auto"/>
                <w:sz w:val="22"/>
                <w:szCs w:val="22"/>
                <w:shd w:val="clear" w:color="auto" w:fill="FFFFFF"/>
              </w:rPr>
              <w:t>They are based on the idea that children’s language development benefits from approaches that explicitly support communication through talking, verbal expression,</w:t>
            </w:r>
            <w:r>
              <w:rPr>
                <w:rFonts w:asciiTheme="minorHAnsi" w:hAnsiTheme="minorHAnsi" w:cstheme="minorHAnsi"/>
                <w:color w:val="auto"/>
                <w:sz w:val="22"/>
                <w:szCs w:val="22"/>
                <w:shd w:val="clear" w:color="auto" w:fill="FFFFFF"/>
              </w:rPr>
              <w:t xml:space="preserve"> </w:t>
            </w:r>
            <w:r w:rsidRPr="00692056">
              <w:rPr>
                <w:rFonts w:asciiTheme="minorHAnsi" w:hAnsiTheme="minorHAnsi" w:cstheme="minorHAnsi"/>
                <w:color w:val="auto"/>
                <w:sz w:val="22"/>
                <w:szCs w:val="22"/>
                <w:shd w:val="clear" w:color="auto" w:fill="FFFFFF"/>
              </w:rPr>
              <w:t xml:space="preserve">modelling language and reasoning. </w:t>
            </w:r>
          </w:p>
          <w:p w14:paraId="12D0F2BA" w14:textId="25F4E234" w:rsidR="00692056" w:rsidRDefault="00010EBB" w:rsidP="002B64FB">
            <w:pPr>
              <w:rPr>
                <w:rFonts w:ascii="Calibri" w:hAnsi="Calibri" w:cs="Calibri"/>
              </w:rPr>
            </w:pPr>
            <w:hyperlink r:id="rId14" w:history="1">
              <w:r w:rsidR="00692056" w:rsidRPr="0051513D">
                <w:rPr>
                  <w:rStyle w:val="Hyperlink"/>
                  <w:rFonts w:ascii="Calibri" w:hAnsi="Calibri" w:cs="Calibri"/>
                </w:rPr>
                <w:t>https://educationendowmentfoundation.org.uk/education-evidence/early-years-toolkit/communication-and-language-approaches</w:t>
              </w:r>
            </w:hyperlink>
            <w:r w:rsidR="00692056" w:rsidRPr="00692056">
              <w:rPr>
                <w:rFonts w:ascii="Calibri" w:hAnsi="Calibri" w:cs="Calibri"/>
              </w:rPr>
              <w:t xml:space="preserve"> </w:t>
            </w:r>
          </w:p>
          <w:p w14:paraId="359BFA93" w14:textId="77777777" w:rsidR="00692056" w:rsidRDefault="00692056" w:rsidP="002B64FB">
            <w:pPr>
              <w:rPr>
                <w:rFonts w:ascii="Calibri" w:hAnsi="Calibri" w:cs="Calibri"/>
              </w:rPr>
            </w:pPr>
          </w:p>
          <w:p w14:paraId="018F3DE4" w14:textId="77777777" w:rsidR="00692056" w:rsidRDefault="00692056" w:rsidP="002B64FB">
            <w:pPr>
              <w:rPr>
                <w:rFonts w:ascii="Calibri" w:hAnsi="Calibri" w:cs="Calibri"/>
              </w:rPr>
            </w:pPr>
            <w:r w:rsidRPr="00692056">
              <w:rPr>
                <w:rFonts w:ascii="Calibri" w:hAnsi="Calibri" w:cs="Calibri"/>
              </w:rPr>
              <w:t xml:space="preserve">Prioritise the development of communication and language </w:t>
            </w:r>
          </w:p>
          <w:p w14:paraId="362BA228" w14:textId="0B2637F7" w:rsidR="00692056" w:rsidRPr="00A14292" w:rsidRDefault="00010EBB" w:rsidP="00692056">
            <w:pPr>
              <w:rPr>
                <w:rFonts w:cs="Arial"/>
                <w:b/>
              </w:rPr>
            </w:pPr>
            <w:hyperlink r:id="rId15" w:history="1">
              <w:r w:rsidR="00692056" w:rsidRPr="0051513D">
                <w:rPr>
                  <w:rStyle w:val="Hyperlink"/>
                  <w:rFonts w:ascii="Calibri" w:hAnsi="Calibri" w:cs="Calibri"/>
                </w:rPr>
                <w:t>https://educationendowmentfoundation.org.uk/</w:t>
              </w:r>
            </w:hyperlink>
          </w:p>
        </w:tc>
        <w:tc>
          <w:tcPr>
            <w:tcW w:w="1843" w:type="dxa"/>
            <w:shd w:val="clear" w:color="auto" w:fill="auto"/>
            <w:tcMar>
              <w:top w:w="57" w:type="dxa"/>
              <w:bottom w:w="57" w:type="dxa"/>
            </w:tcMar>
          </w:tcPr>
          <w:p w14:paraId="42F8AA0E" w14:textId="77777777" w:rsidR="00692056" w:rsidRDefault="00692056" w:rsidP="002B64FB">
            <w:r w:rsidRPr="00A14292">
              <w:t>Monitored by teaching teams / Headteacher</w:t>
            </w:r>
          </w:p>
          <w:p w14:paraId="58A0A68A" w14:textId="77777777" w:rsidR="00692056" w:rsidRDefault="00692056" w:rsidP="002B64FB">
            <w:pPr>
              <w:rPr>
                <w:rFonts w:cs="Arial"/>
                <w:b/>
              </w:rPr>
            </w:pPr>
          </w:p>
          <w:p w14:paraId="2621D29A" w14:textId="77777777" w:rsidR="00692056" w:rsidRPr="00DA616E" w:rsidRDefault="00692056" w:rsidP="002B64FB">
            <w:pPr>
              <w:rPr>
                <w:rFonts w:cs="Arial"/>
              </w:rPr>
            </w:pPr>
            <w:r w:rsidRPr="00DA616E">
              <w:rPr>
                <w:rFonts w:cs="Arial"/>
              </w:rPr>
              <w:t>Parental engagement and literacy events</w:t>
            </w:r>
          </w:p>
          <w:p w14:paraId="7A9928F2" w14:textId="77777777" w:rsidR="00692056" w:rsidRDefault="00692056" w:rsidP="002B64FB">
            <w:pPr>
              <w:rPr>
                <w:rFonts w:cs="Arial"/>
                <w:b/>
              </w:rPr>
            </w:pPr>
          </w:p>
          <w:p w14:paraId="60C4C54C" w14:textId="77777777" w:rsidR="00692056" w:rsidRPr="0054434B" w:rsidRDefault="00692056" w:rsidP="002B64FB">
            <w:pPr>
              <w:rPr>
                <w:rFonts w:cs="Arial"/>
              </w:rPr>
            </w:pPr>
            <w:r w:rsidRPr="0054434B">
              <w:rPr>
                <w:rFonts w:cs="Arial"/>
              </w:rPr>
              <w:t>Data review of baseline assessment, formative &amp; ipsative data analysis</w:t>
            </w:r>
            <w:r>
              <w:rPr>
                <w:rFonts w:cs="Arial"/>
              </w:rPr>
              <w:t>.</w:t>
            </w:r>
          </w:p>
        </w:tc>
        <w:tc>
          <w:tcPr>
            <w:tcW w:w="1247" w:type="dxa"/>
            <w:shd w:val="clear" w:color="auto" w:fill="auto"/>
          </w:tcPr>
          <w:p w14:paraId="313BEEAA" w14:textId="77777777" w:rsidR="00692056" w:rsidRDefault="00692056" w:rsidP="002B64FB">
            <w:pPr>
              <w:rPr>
                <w:rFonts w:cs="Arial"/>
              </w:rPr>
            </w:pPr>
            <w:r>
              <w:rPr>
                <w:rFonts w:cs="Arial"/>
              </w:rPr>
              <w:t xml:space="preserve">Vanessa </w:t>
            </w:r>
          </w:p>
          <w:p w14:paraId="740A0038" w14:textId="633FB37E" w:rsidR="00692056" w:rsidRDefault="00692056" w:rsidP="002B64FB">
            <w:pPr>
              <w:rPr>
                <w:rFonts w:cs="Arial"/>
              </w:rPr>
            </w:pPr>
            <w:r>
              <w:rPr>
                <w:rFonts w:cs="Arial"/>
              </w:rPr>
              <w:t>Keighley</w:t>
            </w:r>
          </w:p>
          <w:p w14:paraId="1DD5CA68" w14:textId="2DC2C542" w:rsidR="00692056" w:rsidRDefault="00692056" w:rsidP="002B64FB">
            <w:pPr>
              <w:rPr>
                <w:rFonts w:cs="Arial"/>
              </w:rPr>
            </w:pPr>
          </w:p>
          <w:p w14:paraId="241647C6" w14:textId="05CC45C2" w:rsidR="00692056" w:rsidRDefault="00692056" w:rsidP="002B64FB">
            <w:pPr>
              <w:rPr>
                <w:rFonts w:cs="Arial"/>
              </w:rPr>
            </w:pPr>
          </w:p>
          <w:p w14:paraId="089CDA41" w14:textId="7CECCE5F" w:rsidR="00692056" w:rsidRPr="0054434B" w:rsidRDefault="00692056" w:rsidP="002B64FB">
            <w:pPr>
              <w:rPr>
                <w:rFonts w:cs="Arial"/>
              </w:rPr>
            </w:pPr>
            <w:r>
              <w:rPr>
                <w:rFonts w:cs="Arial"/>
              </w:rPr>
              <w:t>Claire Hinchliffe</w:t>
            </w:r>
          </w:p>
          <w:p w14:paraId="3EB76944" w14:textId="77777777" w:rsidR="00692056" w:rsidRPr="0054434B" w:rsidRDefault="00692056" w:rsidP="002B64FB">
            <w:pPr>
              <w:rPr>
                <w:rFonts w:cs="Arial"/>
              </w:rPr>
            </w:pPr>
          </w:p>
          <w:p w14:paraId="1D4E3889" w14:textId="77777777" w:rsidR="00692056" w:rsidRPr="00A14292" w:rsidRDefault="00692056" w:rsidP="002B64FB">
            <w:pPr>
              <w:rPr>
                <w:rFonts w:cs="Arial"/>
                <w:b/>
              </w:rPr>
            </w:pPr>
          </w:p>
        </w:tc>
        <w:tc>
          <w:tcPr>
            <w:tcW w:w="2155" w:type="dxa"/>
          </w:tcPr>
          <w:p w14:paraId="5CDBA9A6" w14:textId="23B6078D" w:rsidR="00692056" w:rsidRDefault="00692056" w:rsidP="002B64FB">
            <w:pPr>
              <w:rPr>
                <w:lang w:eastAsia="en-GB"/>
              </w:rPr>
            </w:pPr>
            <w:r w:rsidRPr="00A14292">
              <w:rPr>
                <w:lang w:eastAsia="en-GB"/>
              </w:rPr>
              <w:t>Pupil progress meetings, data analysis and monitoring observations</w:t>
            </w:r>
            <w:r>
              <w:rPr>
                <w:lang w:eastAsia="en-GB"/>
              </w:rPr>
              <w:t>.</w:t>
            </w:r>
          </w:p>
          <w:p w14:paraId="194C7B93" w14:textId="262D7798" w:rsidR="00692056" w:rsidRDefault="00692056" w:rsidP="002B64FB">
            <w:pPr>
              <w:rPr>
                <w:lang w:eastAsia="en-GB"/>
              </w:rPr>
            </w:pPr>
          </w:p>
          <w:p w14:paraId="3951B6BF" w14:textId="1F78DD67" w:rsidR="00692056" w:rsidRDefault="00692056" w:rsidP="002B64FB">
            <w:pPr>
              <w:rPr>
                <w:lang w:eastAsia="en-GB"/>
              </w:rPr>
            </w:pPr>
            <w:r>
              <w:rPr>
                <w:lang w:eastAsia="en-GB"/>
              </w:rPr>
              <w:t>EYLog observations of examples</w:t>
            </w:r>
          </w:p>
          <w:p w14:paraId="7AD28E5C" w14:textId="7AAC465F" w:rsidR="00692056" w:rsidRDefault="00692056" w:rsidP="002B64FB">
            <w:pPr>
              <w:rPr>
                <w:lang w:eastAsia="en-GB"/>
              </w:rPr>
            </w:pPr>
          </w:p>
          <w:p w14:paraId="3D2F59A6" w14:textId="5215FC66" w:rsidR="00692056" w:rsidRDefault="00692056" w:rsidP="002B64FB">
            <w:pPr>
              <w:rPr>
                <w:lang w:eastAsia="en-GB"/>
              </w:rPr>
            </w:pPr>
            <w:r>
              <w:rPr>
                <w:lang w:eastAsia="en-GB"/>
              </w:rPr>
              <w:t>EEF value added data analysis from baseline to summative point.  Conclusions and recommendations from research project.</w:t>
            </w:r>
          </w:p>
          <w:p w14:paraId="5C8F0075" w14:textId="77777777" w:rsidR="00692056" w:rsidRPr="00A14292" w:rsidRDefault="00692056" w:rsidP="002B64FB">
            <w:pPr>
              <w:rPr>
                <w:rFonts w:cs="Arial"/>
                <w:b/>
              </w:rPr>
            </w:pPr>
          </w:p>
        </w:tc>
      </w:tr>
      <w:bookmarkEnd w:id="0"/>
    </w:tbl>
    <w:p w14:paraId="5CF617EB" w14:textId="77777777" w:rsidR="00692056" w:rsidRDefault="00692056">
      <w:pPr>
        <w:spacing w:after="200" w:line="276" w:lineRule="auto"/>
        <w:rPr>
          <w:rFonts w:ascii="Calibri" w:eastAsia="Times New Roman" w:hAnsi="Calibri" w:cs="Calibri"/>
          <w:b/>
          <w:sz w:val="24"/>
          <w:szCs w:val="24"/>
          <w:lang w:eastAsia="en-GB"/>
        </w:rPr>
      </w:pPr>
    </w:p>
    <w:tbl>
      <w:tblPr>
        <w:tblStyle w:val="TableGrid"/>
        <w:tblpPr w:leftFromText="180" w:rightFromText="180" w:vertAnchor="text" w:horzAnchor="margin" w:tblpY="292"/>
        <w:tblW w:w="15163" w:type="dxa"/>
        <w:tblLayout w:type="fixed"/>
        <w:tblLook w:val="04A0" w:firstRow="1" w:lastRow="0" w:firstColumn="1" w:lastColumn="0" w:noHBand="0" w:noVBand="1"/>
      </w:tblPr>
      <w:tblGrid>
        <w:gridCol w:w="2376"/>
        <w:gridCol w:w="3715"/>
        <w:gridCol w:w="3827"/>
        <w:gridCol w:w="1843"/>
        <w:gridCol w:w="1247"/>
        <w:gridCol w:w="2155"/>
      </w:tblGrid>
      <w:tr w:rsidR="00692056" w:rsidRPr="00A14292" w14:paraId="5E93FECA" w14:textId="77777777" w:rsidTr="002B64FB">
        <w:tc>
          <w:tcPr>
            <w:tcW w:w="15163" w:type="dxa"/>
            <w:gridSpan w:val="6"/>
            <w:shd w:val="clear" w:color="auto" w:fill="FFFFFF" w:themeFill="background1"/>
            <w:tcMar>
              <w:top w:w="57" w:type="dxa"/>
              <w:bottom w:w="57" w:type="dxa"/>
            </w:tcMar>
          </w:tcPr>
          <w:p w14:paraId="7B469A22" w14:textId="77777777" w:rsidR="00692056" w:rsidRPr="00A14292" w:rsidRDefault="00692056" w:rsidP="002B64FB">
            <w:pPr>
              <w:jc w:val="center"/>
              <w:rPr>
                <w:rFonts w:cs="Arial"/>
                <w:b/>
              </w:rPr>
            </w:pPr>
            <w:bookmarkStart w:id="1" w:name="_Hlk201332052"/>
            <w:r w:rsidRPr="00A14292">
              <w:rPr>
                <w:rFonts w:cs="Arial"/>
                <w:b/>
              </w:rPr>
              <w:lastRenderedPageBreak/>
              <w:t>Quality of teaching and progress for all children</w:t>
            </w:r>
          </w:p>
        </w:tc>
      </w:tr>
      <w:tr w:rsidR="00692056" w:rsidRPr="00A14292" w14:paraId="3B79F8AA" w14:textId="77777777" w:rsidTr="002B64FB">
        <w:tc>
          <w:tcPr>
            <w:tcW w:w="6091" w:type="dxa"/>
            <w:gridSpan w:val="2"/>
            <w:shd w:val="clear" w:color="auto" w:fill="FFFFFF" w:themeFill="background1"/>
            <w:tcMar>
              <w:top w:w="57" w:type="dxa"/>
              <w:bottom w:w="57" w:type="dxa"/>
            </w:tcMar>
          </w:tcPr>
          <w:p w14:paraId="6EA27B19" w14:textId="77777777" w:rsidR="00692056" w:rsidRPr="00A14292" w:rsidRDefault="00692056" w:rsidP="002B64FB">
            <w:pPr>
              <w:jc w:val="center"/>
              <w:rPr>
                <w:rFonts w:cs="Arial"/>
                <w:b/>
              </w:rPr>
            </w:pPr>
            <w:r w:rsidRPr="00283B7F">
              <w:rPr>
                <w:rFonts w:cs="Arial"/>
                <w:b/>
              </w:rPr>
              <w:t>I</w:t>
            </w:r>
            <w:r>
              <w:rPr>
                <w:rFonts w:cs="Arial"/>
                <w:b/>
              </w:rPr>
              <w:t>ntent</w:t>
            </w:r>
          </w:p>
        </w:tc>
        <w:tc>
          <w:tcPr>
            <w:tcW w:w="5670" w:type="dxa"/>
            <w:gridSpan w:val="2"/>
            <w:shd w:val="clear" w:color="auto" w:fill="FFFFFF" w:themeFill="background1"/>
          </w:tcPr>
          <w:p w14:paraId="6A59679D" w14:textId="77777777" w:rsidR="00692056" w:rsidRPr="00A14292" w:rsidRDefault="00692056" w:rsidP="002B64FB">
            <w:pPr>
              <w:jc w:val="center"/>
              <w:rPr>
                <w:rFonts w:cs="Arial"/>
                <w:b/>
              </w:rPr>
            </w:pPr>
            <w:r>
              <w:rPr>
                <w:rFonts w:cs="Arial"/>
                <w:b/>
              </w:rPr>
              <w:t>Implementation</w:t>
            </w:r>
          </w:p>
        </w:tc>
        <w:tc>
          <w:tcPr>
            <w:tcW w:w="3402" w:type="dxa"/>
            <w:gridSpan w:val="2"/>
            <w:shd w:val="clear" w:color="auto" w:fill="FFFFFF" w:themeFill="background1"/>
          </w:tcPr>
          <w:p w14:paraId="02E8E3DB" w14:textId="77777777" w:rsidR="00692056" w:rsidRPr="00A14292" w:rsidRDefault="00692056" w:rsidP="002B64FB">
            <w:pPr>
              <w:jc w:val="center"/>
              <w:rPr>
                <w:rFonts w:cs="Arial"/>
                <w:b/>
              </w:rPr>
            </w:pPr>
            <w:r>
              <w:rPr>
                <w:rFonts w:cs="Arial"/>
                <w:b/>
              </w:rPr>
              <w:t>Impact</w:t>
            </w:r>
          </w:p>
        </w:tc>
      </w:tr>
      <w:tr w:rsidR="00692056" w:rsidRPr="00A14292" w14:paraId="575A9756" w14:textId="77777777" w:rsidTr="002B64FB">
        <w:trPr>
          <w:trHeight w:val="289"/>
        </w:trPr>
        <w:tc>
          <w:tcPr>
            <w:tcW w:w="2376" w:type="dxa"/>
            <w:tcMar>
              <w:top w:w="57" w:type="dxa"/>
              <w:bottom w:w="57" w:type="dxa"/>
            </w:tcMar>
          </w:tcPr>
          <w:p w14:paraId="51455CC3" w14:textId="77777777" w:rsidR="00692056" w:rsidRDefault="00692056" w:rsidP="002B64FB">
            <w:pPr>
              <w:jc w:val="center"/>
              <w:rPr>
                <w:rFonts w:cs="Arial"/>
                <w:b/>
              </w:rPr>
            </w:pPr>
            <w:r w:rsidRPr="00A14292">
              <w:rPr>
                <w:rFonts w:cs="Arial"/>
                <w:b/>
              </w:rPr>
              <w:t>Desired outcome</w:t>
            </w:r>
          </w:p>
          <w:p w14:paraId="6D048EDC" w14:textId="1E0C59E6" w:rsidR="00692056" w:rsidRPr="00A14292" w:rsidRDefault="001C1CED" w:rsidP="002B64FB">
            <w:pPr>
              <w:jc w:val="center"/>
              <w:rPr>
                <w:rFonts w:cs="Arial"/>
                <w:b/>
              </w:rPr>
            </w:pPr>
            <w:r>
              <w:rPr>
                <w:rFonts w:cs="Arial"/>
                <w:b/>
              </w:rPr>
              <w:t>2</w:t>
            </w:r>
          </w:p>
        </w:tc>
        <w:tc>
          <w:tcPr>
            <w:tcW w:w="3715" w:type="dxa"/>
            <w:tcMar>
              <w:top w:w="57" w:type="dxa"/>
              <w:bottom w:w="57" w:type="dxa"/>
            </w:tcMar>
          </w:tcPr>
          <w:p w14:paraId="62E98EF2" w14:textId="77777777" w:rsidR="00692056" w:rsidRPr="00A14292" w:rsidRDefault="00692056" w:rsidP="002B64FB">
            <w:pPr>
              <w:jc w:val="center"/>
              <w:rPr>
                <w:rFonts w:cs="Arial"/>
                <w:b/>
              </w:rPr>
            </w:pPr>
            <w:r w:rsidRPr="00A14292">
              <w:rPr>
                <w:rFonts w:cs="Arial"/>
                <w:b/>
              </w:rPr>
              <w:t>Chosen action / approach</w:t>
            </w:r>
          </w:p>
        </w:tc>
        <w:tc>
          <w:tcPr>
            <w:tcW w:w="3827" w:type="dxa"/>
            <w:shd w:val="clear" w:color="auto" w:fill="auto"/>
            <w:tcMar>
              <w:top w:w="57" w:type="dxa"/>
              <w:bottom w:w="57" w:type="dxa"/>
            </w:tcMar>
          </w:tcPr>
          <w:p w14:paraId="351DD206" w14:textId="77777777" w:rsidR="00692056" w:rsidRPr="00A14292" w:rsidRDefault="00692056" w:rsidP="002B64FB">
            <w:pPr>
              <w:jc w:val="center"/>
              <w:rPr>
                <w:rFonts w:cs="Arial"/>
                <w:b/>
              </w:rPr>
            </w:pPr>
            <w:r w:rsidRPr="00A14292">
              <w:rPr>
                <w:rFonts w:cs="Arial"/>
                <w:b/>
              </w:rPr>
              <w:t>What is the evidence and rationale for this choice?</w:t>
            </w:r>
          </w:p>
        </w:tc>
        <w:tc>
          <w:tcPr>
            <w:tcW w:w="1843" w:type="dxa"/>
            <w:shd w:val="clear" w:color="auto" w:fill="auto"/>
            <w:tcMar>
              <w:top w:w="57" w:type="dxa"/>
              <w:bottom w:w="57" w:type="dxa"/>
            </w:tcMar>
          </w:tcPr>
          <w:p w14:paraId="540F1089" w14:textId="535DFE15" w:rsidR="00692056" w:rsidRPr="00A14292" w:rsidRDefault="00692056" w:rsidP="002B64FB">
            <w:pPr>
              <w:jc w:val="center"/>
              <w:rPr>
                <w:rFonts w:cs="Arial"/>
                <w:b/>
              </w:rPr>
            </w:pPr>
            <w:r w:rsidRPr="00A14292">
              <w:rPr>
                <w:rFonts w:cs="Arial"/>
                <w:b/>
              </w:rPr>
              <w:t>How will you ensure it is implemented?</w:t>
            </w:r>
          </w:p>
        </w:tc>
        <w:tc>
          <w:tcPr>
            <w:tcW w:w="1247" w:type="dxa"/>
            <w:shd w:val="clear" w:color="auto" w:fill="auto"/>
          </w:tcPr>
          <w:p w14:paraId="60FA483C" w14:textId="77777777" w:rsidR="00692056" w:rsidRPr="00A14292" w:rsidRDefault="00692056" w:rsidP="002B64FB">
            <w:pPr>
              <w:jc w:val="center"/>
              <w:rPr>
                <w:rFonts w:cs="Arial"/>
                <w:b/>
              </w:rPr>
            </w:pPr>
            <w:r w:rsidRPr="00A14292">
              <w:rPr>
                <w:rFonts w:cs="Arial"/>
                <w:b/>
              </w:rPr>
              <w:t>Staff lead</w:t>
            </w:r>
          </w:p>
        </w:tc>
        <w:tc>
          <w:tcPr>
            <w:tcW w:w="2155" w:type="dxa"/>
          </w:tcPr>
          <w:p w14:paraId="7CB21849" w14:textId="77777777" w:rsidR="00692056" w:rsidRPr="00A14292" w:rsidRDefault="00692056" w:rsidP="002B64FB">
            <w:pPr>
              <w:jc w:val="center"/>
              <w:rPr>
                <w:rFonts w:cs="Arial"/>
                <w:b/>
              </w:rPr>
            </w:pPr>
            <w:r w:rsidRPr="00A14292">
              <w:rPr>
                <w:rFonts w:cs="Arial"/>
                <w:b/>
              </w:rPr>
              <w:t>When will you review implementation?</w:t>
            </w:r>
          </w:p>
        </w:tc>
      </w:tr>
      <w:tr w:rsidR="00954423" w:rsidRPr="006451BC" w14:paraId="6C716CEB" w14:textId="77777777" w:rsidTr="005F5B80">
        <w:trPr>
          <w:trHeight w:val="289"/>
        </w:trPr>
        <w:tc>
          <w:tcPr>
            <w:tcW w:w="2376" w:type="dxa"/>
            <w:tcMar>
              <w:top w:w="57" w:type="dxa"/>
              <w:bottom w:w="57" w:type="dxa"/>
            </w:tcMar>
          </w:tcPr>
          <w:p w14:paraId="4F18B11E" w14:textId="77777777" w:rsidR="00954423" w:rsidRDefault="00954423" w:rsidP="00954423">
            <w:pPr>
              <w:pStyle w:val="NoSpacing"/>
              <w:rPr>
                <w:lang w:eastAsia="en-GB"/>
              </w:rPr>
            </w:pPr>
            <w:r>
              <w:rPr>
                <w:lang w:eastAsia="en-GB"/>
              </w:rPr>
              <w:t xml:space="preserve">Build on children’s personal, social and emotional development. </w:t>
            </w:r>
          </w:p>
          <w:p w14:paraId="65BBCAAB" w14:textId="6A587CA9" w:rsidR="00954423" w:rsidRDefault="00954423" w:rsidP="00954423">
            <w:pPr>
              <w:pStyle w:val="NoSpacing"/>
              <w:rPr>
                <w:lang w:eastAsia="en-GB"/>
              </w:rPr>
            </w:pPr>
          </w:p>
          <w:p w14:paraId="5FB34A04" w14:textId="7C2B677F" w:rsidR="00475BB2" w:rsidRDefault="00475BB2" w:rsidP="00954423">
            <w:pPr>
              <w:pStyle w:val="NoSpacing"/>
              <w:rPr>
                <w:lang w:eastAsia="en-GB"/>
              </w:rPr>
            </w:pPr>
          </w:p>
          <w:p w14:paraId="282E707E" w14:textId="77777777" w:rsidR="00475BB2" w:rsidRDefault="00475BB2" w:rsidP="00954423">
            <w:pPr>
              <w:pStyle w:val="NoSpacing"/>
              <w:rPr>
                <w:lang w:eastAsia="en-GB"/>
              </w:rPr>
            </w:pPr>
          </w:p>
          <w:p w14:paraId="2BFED463" w14:textId="705AF74F" w:rsidR="00954423" w:rsidRDefault="00954423" w:rsidP="00954423">
            <w:pPr>
              <w:pStyle w:val="NoSpacing"/>
            </w:pPr>
            <w:r>
              <w:rPr>
                <w:lang w:eastAsia="en-GB"/>
              </w:rPr>
              <w:t>I</w:t>
            </w:r>
            <w:r>
              <w:t>mprove children’s well-being and ability to regulate and manage feelings &amp; behaviours and support their relationships with adults and peers.</w:t>
            </w:r>
          </w:p>
          <w:p w14:paraId="6A26B18E" w14:textId="77777777" w:rsidR="00954423" w:rsidRDefault="00954423" w:rsidP="00954423">
            <w:pPr>
              <w:pStyle w:val="NoSpacing"/>
            </w:pPr>
          </w:p>
          <w:p w14:paraId="69767B63" w14:textId="77777777" w:rsidR="00954423" w:rsidRDefault="00954423" w:rsidP="00954423">
            <w:pPr>
              <w:pStyle w:val="NoSpacing"/>
            </w:pPr>
          </w:p>
          <w:p w14:paraId="016866E6" w14:textId="77777777" w:rsidR="00954423" w:rsidRDefault="00954423" w:rsidP="00954423">
            <w:pPr>
              <w:pStyle w:val="NoSpacing"/>
            </w:pPr>
          </w:p>
          <w:p w14:paraId="1D40488B" w14:textId="77777777" w:rsidR="00954423" w:rsidRDefault="00954423" w:rsidP="00954423">
            <w:pPr>
              <w:pStyle w:val="NoSpacing"/>
            </w:pPr>
          </w:p>
          <w:p w14:paraId="462BBECF" w14:textId="77777777" w:rsidR="00954423" w:rsidRDefault="00954423" w:rsidP="00954423">
            <w:pPr>
              <w:pStyle w:val="NoSpacing"/>
            </w:pPr>
          </w:p>
          <w:p w14:paraId="38639F54" w14:textId="38A7C32E" w:rsidR="00954423" w:rsidRPr="00283B7F" w:rsidRDefault="00954423" w:rsidP="00954423">
            <w:pPr>
              <w:rPr>
                <w:rFonts w:cs="Arial"/>
              </w:rPr>
            </w:pPr>
          </w:p>
        </w:tc>
        <w:tc>
          <w:tcPr>
            <w:tcW w:w="3715" w:type="dxa"/>
            <w:tcMar>
              <w:top w:w="57" w:type="dxa"/>
              <w:bottom w:w="57" w:type="dxa"/>
            </w:tcMar>
          </w:tcPr>
          <w:p w14:paraId="73715AC2" w14:textId="1D1283D6" w:rsidR="00954423" w:rsidRDefault="00954423" w:rsidP="00954423">
            <w:pPr>
              <w:pStyle w:val="NoSpacing"/>
            </w:pPr>
            <w:r>
              <w:t>Participate in Emotion Coaching programme through Education Endowment Fund.</w:t>
            </w:r>
            <w:r w:rsidR="00475BB2">
              <w:t xml:space="preserve">  </w:t>
            </w:r>
            <w:r w:rsidR="00475BB2">
              <w:rPr>
                <w:rFonts w:cs="Arial"/>
              </w:rPr>
              <w:t xml:space="preserve"> Release two lead practitioners for training which they then disseminate to the whole staff team.</w:t>
            </w:r>
          </w:p>
          <w:p w14:paraId="306AC619" w14:textId="2C4DA643" w:rsidR="00954423" w:rsidRDefault="00954423" w:rsidP="00954423">
            <w:pPr>
              <w:pStyle w:val="NoSpacing"/>
            </w:pPr>
          </w:p>
          <w:p w14:paraId="1743E707" w14:textId="5EB3BD1C" w:rsidR="00954423" w:rsidRDefault="00954423" w:rsidP="00954423">
            <w:pPr>
              <w:pStyle w:val="NoSpacing"/>
            </w:pPr>
            <w:r>
              <w:t xml:space="preserve">Supporting children’s learning needs, behavioural challenges through co-and self-regulation, the managing of feelings and increasing emotional literacy. </w:t>
            </w:r>
          </w:p>
          <w:p w14:paraId="2302AED8" w14:textId="77777777" w:rsidR="00954423" w:rsidRDefault="00954423" w:rsidP="00954423">
            <w:pPr>
              <w:pStyle w:val="NoSpacing"/>
            </w:pPr>
          </w:p>
          <w:p w14:paraId="38FA49E5" w14:textId="77777777" w:rsidR="00954423" w:rsidRDefault="00954423" w:rsidP="00954423">
            <w:pPr>
              <w:pStyle w:val="NoSpacing"/>
            </w:pPr>
            <w:r>
              <w:t>A range of targeted enrichment opportunities to build self-confidence and emotional resilience.</w:t>
            </w:r>
          </w:p>
          <w:p w14:paraId="74F19D38" w14:textId="77777777" w:rsidR="00954423" w:rsidRDefault="00954423" w:rsidP="00954423">
            <w:pPr>
              <w:pStyle w:val="NoSpacing"/>
            </w:pPr>
          </w:p>
          <w:p w14:paraId="757BD8AC" w14:textId="77777777" w:rsidR="00954423" w:rsidRDefault="00954423" w:rsidP="00954423">
            <w:pPr>
              <w:pStyle w:val="NoSpacing"/>
            </w:pPr>
          </w:p>
          <w:p w14:paraId="2B3428CF" w14:textId="77777777" w:rsidR="00954423" w:rsidRDefault="00954423" w:rsidP="00954423">
            <w:pPr>
              <w:pStyle w:val="NoSpacing"/>
            </w:pPr>
          </w:p>
          <w:p w14:paraId="6DE782B7" w14:textId="77777777" w:rsidR="00954423" w:rsidRPr="00283B7F" w:rsidRDefault="00954423" w:rsidP="00954423">
            <w:pPr>
              <w:rPr>
                <w:rFonts w:cs="Arial"/>
              </w:rPr>
            </w:pPr>
          </w:p>
        </w:tc>
        <w:tc>
          <w:tcPr>
            <w:tcW w:w="3827" w:type="dxa"/>
            <w:tcMar>
              <w:top w:w="57" w:type="dxa"/>
              <w:bottom w:w="57" w:type="dxa"/>
            </w:tcMar>
          </w:tcPr>
          <w:p w14:paraId="0D0AF4D8" w14:textId="184782C6" w:rsidR="00954423" w:rsidRPr="006451BC" w:rsidRDefault="006451BC" w:rsidP="00954423">
            <w:pPr>
              <w:pStyle w:val="NoSpacing"/>
              <w:rPr>
                <w:rFonts w:ascii="Calibri" w:hAnsi="Calibri" w:cs="Calibri"/>
              </w:rPr>
            </w:pPr>
            <w:r w:rsidRPr="006451BC">
              <w:rPr>
                <w:rFonts w:ascii="Calibri" w:hAnsi="Calibri" w:cs="Calibri"/>
                <w:color w:val="000000"/>
              </w:rPr>
              <w:t>Children can recognise and identify/name their emotions</w:t>
            </w:r>
            <w:r>
              <w:rPr>
                <w:rFonts w:ascii="Calibri" w:hAnsi="Calibri" w:cs="Calibri"/>
                <w:color w:val="000000"/>
              </w:rPr>
              <w:t xml:space="preserve"> thus reducing frustration and dysregulation</w:t>
            </w:r>
            <w:r w:rsidRPr="006451BC">
              <w:rPr>
                <w:rFonts w:ascii="Calibri" w:hAnsi="Calibri" w:cs="Calibri"/>
                <w:color w:val="000000"/>
              </w:rPr>
              <w:t>. Children are more aware of strategies they can use which enable them (with support) to return to balance/calm. Families have a greater awareness of how to support their child emotionally and also have a growing understanding of supporting self-regulation for themselves and their child. Increased ability to self-regulate supports</w:t>
            </w:r>
            <w:r>
              <w:rPr>
                <w:rFonts w:ascii="Calibri" w:hAnsi="Calibri" w:cs="Calibri"/>
                <w:color w:val="000000"/>
              </w:rPr>
              <w:t xml:space="preserve"> deeper level</w:t>
            </w:r>
            <w:r w:rsidRPr="006451BC">
              <w:rPr>
                <w:rFonts w:ascii="Calibri" w:hAnsi="Calibri" w:cs="Calibri"/>
                <w:color w:val="000000"/>
              </w:rPr>
              <w:t xml:space="preserve"> learning and school readiness.</w:t>
            </w:r>
          </w:p>
          <w:p w14:paraId="7433324C" w14:textId="76FBE653" w:rsidR="00954423" w:rsidRPr="00954423" w:rsidRDefault="00010EBB" w:rsidP="006451BC">
            <w:pPr>
              <w:suppressAutoHyphens/>
              <w:autoSpaceDN w:val="0"/>
              <w:spacing w:before="60" w:after="60"/>
              <w:ind w:right="57"/>
              <w:rPr>
                <w:rFonts w:ascii="Calibri" w:eastAsia="Times New Roman" w:hAnsi="Calibri" w:cs="Calibri"/>
                <w:color w:val="0D0D0D"/>
                <w:lang w:eastAsia="en-GB"/>
              </w:rPr>
            </w:pPr>
            <w:hyperlink r:id="rId16" w:history="1">
              <w:r w:rsidR="006451BC" w:rsidRPr="0051513D">
                <w:rPr>
                  <w:rStyle w:val="Hyperlink"/>
                  <w:rFonts w:ascii="Calibri" w:eastAsia="Times New Roman" w:hAnsi="Calibri" w:cs="Calibri"/>
                  <w:lang w:eastAsia="en-GB"/>
                </w:rPr>
                <w:t>https://educationendowmentfoundation.org.uk/education-evidence/early-years-toolkit/self-regulation-strategies</w:t>
              </w:r>
            </w:hyperlink>
          </w:p>
          <w:p w14:paraId="269B4DA2" w14:textId="6CCE7A4C" w:rsidR="00954423" w:rsidRPr="006451BC" w:rsidRDefault="00954423" w:rsidP="00954423">
            <w:pPr>
              <w:rPr>
                <w:rFonts w:ascii="Calibri" w:hAnsi="Calibri" w:cs="Calibri"/>
                <w:b/>
              </w:rPr>
            </w:pPr>
          </w:p>
        </w:tc>
        <w:tc>
          <w:tcPr>
            <w:tcW w:w="1843" w:type="dxa"/>
            <w:tcMar>
              <w:top w:w="57" w:type="dxa"/>
              <w:bottom w:w="57" w:type="dxa"/>
            </w:tcMar>
          </w:tcPr>
          <w:p w14:paraId="0D073D3E" w14:textId="77777777" w:rsidR="00954423" w:rsidRPr="006451BC" w:rsidRDefault="00954423" w:rsidP="00954423">
            <w:pPr>
              <w:pStyle w:val="NoSpacing"/>
              <w:rPr>
                <w:rFonts w:ascii="Calibri" w:hAnsi="Calibri" w:cs="Calibri"/>
              </w:rPr>
            </w:pPr>
            <w:r w:rsidRPr="006451BC">
              <w:rPr>
                <w:rFonts w:ascii="Calibri" w:hAnsi="Calibri" w:cs="Calibri"/>
              </w:rPr>
              <w:t>Monitored by teaching teams / Headteacher</w:t>
            </w:r>
          </w:p>
          <w:p w14:paraId="69C52499" w14:textId="77777777" w:rsidR="00954423" w:rsidRPr="006451BC" w:rsidRDefault="00954423" w:rsidP="00954423">
            <w:pPr>
              <w:pStyle w:val="NoSpacing"/>
              <w:rPr>
                <w:rFonts w:ascii="Calibri" w:hAnsi="Calibri" w:cs="Calibri"/>
                <w:b/>
              </w:rPr>
            </w:pPr>
          </w:p>
          <w:p w14:paraId="035CF79E" w14:textId="4B1A00CF" w:rsidR="00954423" w:rsidRPr="006451BC" w:rsidRDefault="00954423" w:rsidP="00954423">
            <w:pPr>
              <w:rPr>
                <w:rFonts w:ascii="Calibri" w:hAnsi="Calibri" w:cs="Calibri"/>
              </w:rPr>
            </w:pPr>
            <w:r w:rsidRPr="006451BC">
              <w:rPr>
                <w:rFonts w:ascii="Calibri" w:hAnsi="Calibri" w:cs="Calibri"/>
              </w:rPr>
              <w:t>Data review of baseline assessment, formative &amp; ipsative data analysis</w:t>
            </w:r>
          </w:p>
        </w:tc>
        <w:tc>
          <w:tcPr>
            <w:tcW w:w="1247" w:type="dxa"/>
          </w:tcPr>
          <w:p w14:paraId="46DE64F0" w14:textId="77777777" w:rsidR="00954423" w:rsidRPr="006451BC" w:rsidRDefault="006451BC" w:rsidP="00954423">
            <w:pPr>
              <w:rPr>
                <w:rFonts w:ascii="Calibri" w:hAnsi="Calibri" w:cs="Calibri"/>
              </w:rPr>
            </w:pPr>
            <w:r w:rsidRPr="006451BC">
              <w:rPr>
                <w:rFonts w:ascii="Calibri" w:hAnsi="Calibri" w:cs="Calibri"/>
              </w:rPr>
              <w:t>Ruth Peacock</w:t>
            </w:r>
          </w:p>
          <w:p w14:paraId="50F86A52" w14:textId="77777777" w:rsidR="006451BC" w:rsidRPr="006451BC" w:rsidRDefault="006451BC" w:rsidP="00954423">
            <w:pPr>
              <w:rPr>
                <w:rFonts w:ascii="Calibri" w:hAnsi="Calibri" w:cs="Calibri"/>
              </w:rPr>
            </w:pPr>
          </w:p>
          <w:p w14:paraId="408BE338" w14:textId="77777777" w:rsidR="006451BC" w:rsidRPr="006451BC" w:rsidRDefault="006451BC" w:rsidP="00954423">
            <w:pPr>
              <w:rPr>
                <w:rFonts w:ascii="Calibri" w:hAnsi="Calibri" w:cs="Calibri"/>
              </w:rPr>
            </w:pPr>
          </w:p>
          <w:p w14:paraId="752466FF" w14:textId="43069458" w:rsidR="006451BC" w:rsidRPr="006451BC" w:rsidRDefault="006451BC" w:rsidP="00954423">
            <w:pPr>
              <w:rPr>
                <w:rFonts w:ascii="Calibri" w:hAnsi="Calibri" w:cs="Calibri"/>
                <w:b/>
              </w:rPr>
            </w:pPr>
            <w:r w:rsidRPr="006451BC">
              <w:rPr>
                <w:rFonts w:ascii="Calibri" w:hAnsi="Calibri" w:cs="Calibri"/>
              </w:rPr>
              <w:t>Melanie Mathers</w:t>
            </w:r>
          </w:p>
        </w:tc>
        <w:tc>
          <w:tcPr>
            <w:tcW w:w="2155" w:type="dxa"/>
          </w:tcPr>
          <w:p w14:paraId="06BCB301" w14:textId="77777777" w:rsidR="00954423" w:rsidRPr="006451BC" w:rsidRDefault="00954423" w:rsidP="00954423">
            <w:pPr>
              <w:pStyle w:val="NoSpacing"/>
              <w:rPr>
                <w:rFonts w:ascii="Calibri" w:hAnsi="Calibri" w:cs="Calibri"/>
                <w:lang w:eastAsia="en-GB"/>
              </w:rPr>
            </w:pPr>
            <w:r w:rsidRPr="006451BC">
              <w:rPr>
                <w:rFonts w:ascii="Calibri" w:hAnsi="Calibri" w:cs="Calibri"/>
                <w:lang w:eastAsia="en-GB"/>
              </w:rPr>
              <w:t>Pupil progress meetings, data analysis and monitoring observations</w:t>
            </w:r>
          </w:p>
          <w:p w14:paraId="102BD24E" w14:textId="77777777" w:rsidR="00954423" w:rsidRPr="006451BC" w:rsidRDefault="00954423" w:rsidP="00954423">
            <w:pPr>
              <w:pStyle w:val="NoSpacing"/>
              <w:rPr>
                <w:rFonts w:ascii="Calibri" w:hAnsi="Calibri" w:cs="Calibri"/>
              </w:rPr>
            </w:pPr>
          </w:p>
          <w:p w14:paraId="7C2FC2DD" w14:textId="77777777" w:rsidR="00954423" w:rsidRPr="006451BC" w:rsidRDefault="00954423" w:rsidP="00954423">
            <w:pPr>
              <w:pStyle w:val="NoSpacing"/>
              <w:rPr>
                <w:rFonts w:ascii="Calibri" w:hAnsi="Calibri" w:cs="Calibri"/>
              </w:rPr>
            </w:pPr>
            <w:r w:rsidRPr="006451BC">
              <w:rPr>
                <w:rFonts w:ascii="Calibri" w:hAnsi="Calibri" w:cs="Calibri"/>
              </w:rPr>
              <w:t>School development meetings / supervision.</w:t>
            </w:r>
          </w:p>
          <w:p w14:paraId="4F5391E5" w14:textId="77777777" w:rsidR="00954423" w:rsidRPr="006451BC" w:rsidRDefault="00954423" w:rsidP="00954423">
            <w:pPr>
              <w:pStyle w:val="NoSpacing"/>
              <w:rPr>
                <w:rFonts w:ascii="Calibri" w:hAnsi="Calibri" w:cs="Calibri"/>
              </w:rPr>
            </w:pPr>
          </w:p>
          <w:p w14:paraId="5410D089" w14:textId="77777777" w:rsidR="00954423" w:rsidRPr="006451BC" w:rsidRDefault="00954423" w:rsidP="00954423">
            <w:pPr>
              <w:pStyle w:val="NoSpacing"/>
              <w:rPr>
                <w:rFonts w:ascii="Calibri" w:hAnsi="Calibri" w:cs="Calibri"/>
              </w:rPr>
            </w:pPr>
            <w:r w:rsidRPr="006451BC">
              <w:rPr>
                <w:rFonts w:ascii="Calibri" w:hAnsi="Calibri" w:cs="Calibri"/>
              </w:rPr>
              <w:t>Review of EYLog, levels of involvement and engagement.</w:t>
            </w:r>
          </w:p>
          <w:p w14:paraId="241D0983" w14:textId="77777777" w:rsidR="00954423" w:rsidRPr="006451BC" w:rsidRDefault="00954423" w:rsidP="00954423">
            <w:pPr>
              <w:pStyle w:val="NoSpacing"/>
              <w:rPr>
                <w:rFonts w:ascii="Calibri" w:hAnsi="Calibri" w:cs="Calibri"/>
              </w:rPr>
            </w:pPr>
          </w:p>
          <w:p w14:paraId="1E382F0B" w14:textId="39F7BDC4" w:rsidR="00954423" w:rsidRPr="006451BC" w:rsidRDefault="00954423" w:rsidP="00954423">
            <w:pPr>
              <w:rPr>
                <w:rFonts w:ascii="Calibri" w:hAnsi="Calibri" w:cs="Calibri"/>
                <w:b/>
              </w:rPr>
            </w:pPr>
          </w:p>
        </w:tc>
      </w:tr>
      <w:bookmarkEnd w:id="1"/>
    </w:tbl>
    <w:p w14:paraId="73F37D66" w14:textId="77777777" w:rsidR="00692056" w:rsidRDefault="00692056">
      <w:pPr>
        <w:spacing w:after="200" w:line="276" w:lineRule="auto"/>
        <w:rPr>
          <w:rFonts w:ascii="Calibri" w:eastAsia="Times New Roman" w:hAnsi="Calibri" w:cs="Calibri"/>
          <w:b/>
          <w:sz w:val="24"/>
          <w:szCs w:val="24"/>
          <w:lang w:eastAsia="en-GB"/>
        </w:rPr>
      </w:pPr>
    </w:p>
    <w:tbl>
      <w:tblPr>
        <w:tblStyle w:val="TableGrid"/>
        <w:tblpPr w:leftFromText="180" w:rightFromText="180" w:vertAnchor="text" w:horzAnchor="margin" w:tblpY="292"/>
        <w:tblW w:w="15163" w:type="dxa"/>
        <w:tblLayout w:type="fixed"/>
        <w:tblLook w:val="04A0" w:firstRow="1" w:lastRow="0" w:firstColumn="1" w:lastColumn="0" w:noHBand="0" w:noVBand="1"/>
      </w:tblPr>
      <w:tblGrid>
        <w:gridCol w:w="2376"/>
        <w:gridCol w:w="3715"/>
        <w:gridCol w:w="3827"/>
        <w:gridCol w:w="1843"/>
        <w:gridCol w:w="1247"/>
        <w:gridCol w:w="2155"/>
      </w:tblGrid>
      <w:tr w:rsidR="00D51ABD" w:rsidRPr="00A14292" w14:paraId="53053F44" w14:textId="77777777" w:rsidTr="002B64FB">
        <w:tc>
          <w:tcPr>
            <w:tcW w:w="15163" w:type="dxa"/>
            <w:gridSpan w:val="6"/>
            <w:shd w:val="clear" w:color="auto" w:fill="FFFFFF" w:themeFill="background1"/>
            <w:tcMar>
              <w:top w:w="57" w:type="dxa"/>
              <w:bottom w:w="57" w:type="dxa"/>
            </w:tcMar>
          </w:tcPr>
          <w:p w14:paraId="6DFB0BEC" w14:textId="77777777" w:rsidR="00D51ABD" w:rsidRPr="00A14292" w:rsidRDefault="00D51ABD" w:rsidP="002B64FB">
            <w:pPr>
              <w:jc w:val="center"/>
              <w:rPr>
                <w:rFonts w:cs="Arial"/>
                <w:b/>
              </w:rPr>
            </w:pPr>
            <w:r w:rsidRPr="00A14292">
              <w:rPr>
                <w:rFonts w:cs="Arial"/>
                <w:b/>
              </w:rPr>
              <w:lastRenderedPageBreak/>
              <w:t>Quality of teaching and progress for all children</w:t>
            </w:r>
          </w:p>
        </w:tc>
      </w:tr>
      <w:tr w:rsidR="00D51ABD" w:rsidRPr="00A14292" w14:paraId="6898E8CA" w14:textId="77777777" w:rsidTr="002B64FB">
        <w:tc>
          <w:tcPr>
            <w:tcW w:w="6091" w:type="dxa"/>
            <w:gridSpan w:val="2"/>
            <w:shd w:val="clear" w:color="auto" w:fill="FFFFFF" w:themeFill="background1"/>
            <w:tcMar>
              <w:top w:w="57" w:type="dxa"/>
              <w:bottom w:w="57" w:type="dxa"/>
            </w:tcMar>
          </w:tcPr>
          <w:p w14:paraId="0B58E827" w14:textId="77777777" w:rsidR="00D51ABD" w:rsidRPr="00A14292" w:rsidRDefault="00D51ABD" w:rsidP="002B64FB">
            <w:pPr>
              <w:jc w:val="center"/>
              <w:rPr>
                <w:rFonts w:cs="Arial"/>
                <w:b/>
              </w:rPr>
            </w:pPr>
            <w:r w:rsidRPr="00283B7F">
              <w:rPr>
                <w:rFonts w:cs="Arial"/>
                <w:b/>
              </w:rPr>
              <w:t>I</w:t>
            </w:r>
            <w:r>
              <w:rPr>
                <w:rFonts w:cs="Arial"/>
                <w:b/>
              </w:rPr>
              <w:t>ntent</w:t>
            </w:r>
          </w:p>
        </w:tc>
        <w:tc>
          <w:tcPr>
            <w:tcW w:w="5670" w:type="dxa"/>
            <w:gridSpan w:val="2"/>
            <w:shd w:val="clear" w:color="auto" w:fill="FFFFFF" w:themeFill="background1"/>
          </w:tcPr>
          <w:p w14:paraId="6CCEC87A" w14:textId="77777777" w:rsidR="00D51ABD" w:rsidRPr="00A14292" w:rsidRDefault="00D51ABD" w:rsidP="002B64FB">
            <w:pPr>
              <w:jc w:val="center"/>
              <w:rPr>
                <w:rFonts w:cs="Arial"/>
                <w:b/>
              </w:rPr>
            </w:pPr>
            <w:r>
              <w:rPr>
                <w:rFonts w:cs="Arial"/>
                <w:b/>
              </w:rPr>
              <w:t>Implementation</w:t>
            </w:r>
          </w:p>
        </w:tc>
        <w:tc>
          <w:tcPr>
            <w:tcW w:w="3402" w:type="dxa"/>
            <w:gridSpan w:val="2"/>
            <w:shd w:val="clear" w:color="auto" w:fill="FFFFFF" w:themeFill="background1"/>
          </w:tcPr>
          <w:p w14:paraId="53EDE5E2" w14:textId="77777777" w:rsidR="00D51ABD" w:rsidRPr="00A14292" w:rsidRDefault="00D51ABD" w:rsidP="002B64FB">
            <w:pPr>
              <w:jc w:val="center"/>
              <w:rPr>
                <w:rFonts w:cs="Arial"/>
                <w:b/>
              </w:rPr>
            </w:pPr>
            <w:r>
              <w:rPr>
                <w:rFonts w:cs="Arial"/>
                <w:b/>
              </w:rPr>
              <w:t>Impact</w:t>
            </w:r>
          </w:p>
        </w:tc>
      </w:tr>
      <w:tr w:rsidR="00D51ABD" w:rsidRPr="00A14292" w14:paraId="42145F01" w14:textId="77777777" w:rsidTr="002B64FB">
        <w:trPr>
          <w:trHeight w:val="289"/>
        </w:trPr>
        <w:tc>
          <w:tcPr>
            <w:tcW w:w="2376" w:type="dxa"/>
            <w:tcMar>
              <w:top w:w="57" w:type="dxa"/>
              <w:bottom w:w="57" w:type="dxa"/>
            </w:tcMar>
          </w:tcPr>
          <w:p w14:paraId="4D27777B" w14:textId="77777777" w:rsidR="00D51ABD" w:rsidRDefault="00D51ABD" w:rsidP="002B64FB">
            <w:pPr>
              <w:jc w:val="center"/>
              <w:rPr>
                <w:rFonts w:cs="Arial"/>
                <w:b/>
              </w:rPr>
            </w:pPr>
            <w:r w:rsidRPr="00A14292">
              <w:rPr>
                <w:rFonts w:cs="Arial"/>
                <w:b/>
              </w:rPr>
              <w:t>Desired outcome</w:t>
            </w:r>
          </w:p>
          <w:p w14:paraId="7E1F8B50" w14:textId="55599349" w:rsidR="00D51ABD" w:rsidRPr="00A14292" w:rsidRDefault="00D51ABD" w:rsidP="002B64FB">
            <w:pPr>
              <w:jc w:val="center"/>
              <w:rPr>
                <w:rFonts w:cs="Arial"/>
                <w:b/>
              </w:rPr>
            </w:pPr>
            <w:r>
              <w:rPr>
                <w:rFonts w:cs="Arial"/>
                <w:b/>
              </w:rPr>
              <w:t>3</w:t>
            </w:r>
          </w:p>
        </w:tc>
        <w:tc>
          <w:tcPr>
            <w:tcW w:w="3715" w:type="dxa"/>
            <w:tcMar>
              <w:top w:w="57" w:type="dxa"/>
              <w:bottom w:w="57" w:type="dxa"/>
            </w:tcMar>
          </w:tcPr>
          <w:p w14:paraId="1B306FE7" w14:textId="77777777" w:rsidR="00D51ABD" w:rsidRPr="00A14292" w:rsidRDefault="00D51ABD" w:rsidP="002B64FB">
            <w:pPr>
              <w:jc w:val="center"/>
              <w:rPr>
                <w:rFonts w:cs="Arial"/>
                <w:b/>
              </w:rPr>
            </w:pPr>
            <w:r w:rsidRPr="00A14292">
              <w:rPr>
                <w:rFonts w:cs="Arial"/>
                <w:b/>
              </w:rPr>
              <w:t>Chosen action / approach</w:t>
            </w:r>
          </w:p>
        </w:tc>
        <w:tc>
          <w:tcPr>
            <w:tcW w:w="3827" w:type="dxa"/>
            <w:shd w:val="clear" w:color="auto" w:fill="auto"/>
            <w:tcMar>
              <w:top w:w="57" w:type="dxa"/>
              <w:bottom w:w="57" w:type="dxa"/>
            </w:tcMar>
          </w:tcPr>
          <w:p w14:paraId="2C41C3DD" w14:textId="77777777" w:rsidR="00D51ABD" w:rsidRPr="00A14292" w:rsidRDefault="00D51ABD" w:rsidP="002B64FB">
            <w:pPr>
              <w:jc w:val="center"/>
              <w:rPr>
                <w:rFonts w:cs="Arial"/>
                <w:b/>
              </w:rPr>
            </w:pPr>
            <w:r w:rsidRPr="00A14292">
              <w:rPr>
                <w:rFonts w:cs="Arial"/>
                <w:b/>
              </w:rPr>
              <w:t>What is the evidence and rationale for this choice?</w:t>
            </w:r>
          </w:p>
        </w:tc>
        <w:tc>
          <w:tcPr>
            <w:tcW w:w="1843" w:type="dxa"/>
            <w:shd w:val="clear" w:color="auto" w:fill="auto"/>
            <w:tcMar>
              <w:top w:w="57" w:type="dxa"/>
              <w:bottom w:w="57" w:type="dxa"/>
            </w:tcMar>
          </w:tcPr>
          <w:p w14:paraId="7203D20B" w14:textId="16867C9E" w:rsidR="00D51ABD" w:rsidRPr="00A14292" w:rsidRDefault="00D51ABD" w:rsidP="002B64FB">
            <w:pPr>
              <w:jc w:val="center"/>
              <w:rPr>
                <w:rFonts w:cs="Arial"/>
                <w:b/>
              </w:rPr>
            </w:pPr>
            <w:r w:rsidRPr="00A14292">
              <w:rPr>
                <w:rFonts w:cs="Arial"/>
                <w:b/>
              </w:rPr>
              <w:t>How will you ensure it is implemented?</w:t>
            </w:r>
          </w:p>
        </w:tc>
        <w:tc>
          <w:tcPr>
            <w:tcW w:w="1247" w:type="dxa"/>
            <w:shd w:val="clear" w:color="auto" w:fill="auto"/>
          </w:tcPr>
          <w:p w14:paraId="179DEB42" w14:textId="77777777" w:rsidR="00D51ABD" w:rsidRPr="00A14292" w:rsidRDefault="00D51ABD" w:rsidP="002B64FB">
            <w:pPr>
              <w:jc w:val="center"/>
              <w:rPr>
                <w:rFonts w:cs="Arial"/>
                <w:b/>
              </w:rPr>
            </w:pPr>
            <w:r w:rsidRPr="00A14292">
              <w:rPr>
                <w:rFonts w:cs="Arial"/>
                <w:b/>
              </w:rPr>
              <w:t>Staff lead</w:t>
            </w:r>
          </w:p>
        </w:tc>
        <w:tc>
          <w:tcPr>
            <w:tcW w:w="2155" w:type="dxa"/>
          </w:tcPr>
          <w:p w14:paraId="2056EED0" w14:textId="77777777" w:rsidR="00D51ABD" w:rsidRPr="00A14292" w:rsidRDefault="00D51ABD" w:rsidP="002B64FB">
            <w:pPr>
              <w:jc w:val="center"/>
              <w:rPr>
                <w:rFonts w:cs="Arial"/>
                <w:b/>
              </w:rPr>
            </w:pPr>
            <w:r w:rsidRPr="00A14292">
              <w:rPr>
                <w:rFonts w:cs="Arial"/>
                <w:b/>
              </w:rPr>
              <w:t>When will you review implementation?</w:t>
            </w:r>
          </w:p>
        </w:tc>
      </w:tr>
      <w:tr w:rsidR="00D51ABD" w:rsidRPr="006451BC" w14:paraId="180E26C1" w14:textId="77777777" w:rsidTr="002B64FB">
        <w:trPr>
          <w:trHeight w:val="289"/>
        </w:trPr>
        <w:tc>
          <w:tcPr>
            <w:tcW w:w="2376" w:type="dxa"/>
            <w:tcMar>
              <w:top w:w="57" w:type="dxa"/>
              <w:bottom w:w="57" w:type="dxa"/>
            </w:tcMar>
          </w:tcPr>
          <w:p w14:paraId="42FD5F2D" w14:textId="5EABDAAA" w:rsidR="00D51ABD" w:rsidRDefault="00D51ABD" w:rsidP="00D51ABD">
            <w:pPr>
              <w:pStyle w:val="NoSpacing"/>
            </w:pPr>
            <w:r>
              <w:rPr>
                <w:lang w:eastAsia="en-GB"/>
              </w:rPr>
              <w:t xml:space="preserve">Added cultural capital through increased exposure to different visitors and experiences that they may not otherwise enjoy to </w:t>
            </w:r>
            <w:r>
              <w:t xml:space="preserve"> </w:t>
            </w:r>
          </w:p>
          <w:p w14:paraId="0D3909A8" w14:textId="77777777" w:rsidR="00D51ABD" w:rsidRDefault="00D51ABD" w:rsidP="00D51ABD">
            <w:pPr>
              <w:pStyle w:val="NoSpacing"/>
            </w:pPr>
          </w:p>
          <w:p w14:paraId="6034305F" w14:textId="4BC32C93" w:rsidR="00D51ABD" w:rsidRDefault="00D51ABD" w:rsidP="00D51ABD">
            <w:pPr>
              <w:pStyle w:val="NoSpacing"/>
            </w:pPr>
            <w:r>
              <w:t xml:space="preserve">Increased vocabulary and self-confidence. </w:t>
            </w:r>
          </w:p>
          <w:p w14:paraId="1B153DDA" w14:textId="77777777" w:rsidR="00D51ABD" w:rsidRDefault="00D51ABD" w:rsidP="002B64FB">
            <w:pPr>
              <w:rPr>
                <w:rFonts w:cs="Arial"/>
              </w:rPr>
            </w:pPr>
          </w:p>
          <w:p w14:paraId="2BA4BF26" w14:textId="77777777" w:rsidR="00361F57" w:rsidRDefault="00361F57" w:rsidP="002B64FB">
            <w:pPr>
              <w:rPr>
                <w:rFonts w:cs="Arial"/>
              </w:rPr>
            </w:pPr>
          </w:p>
          <w:p w14:paraId="2B35D992" w14:textId="17AFFA4F" w:rsidR="00361F57" w:rsidRPr="00283B7F" w:rsidRDefault="00361F57" w:rsidP="002B64FB">
            <w:pPr>
              <w:rPr>
                <w:rFonts w:cs="Arial"/>
              </w:rPr>
            </w:pPr>
            <w:r>
              <w:rPr>
                <w:rFonts w:cs="Arial"/>
              </w:rPr>
              <w:t>E</w:t>
            </w:r>
            <w:r w:rsidRPr="00361F57">
              <w:rPr>
                <w:rFonts w:cs="Arial"/>
              </w:rPr>
              <w:t>nhanced social skills, cognitive development, emotional well-being</w:t>
            </w:r>
            <w:r>
              <w:rPr>
                <w:rFonts w:cs="Arial"/>
              </w:rPr>
              <w:t xml:space="preserve"> and</w:t>
            </w:r>
            <w:r w:rsidRPr="00361F57">
              <w:rPr>
                <w:rFonts w:cs="Arial"/>
              </w:rPr>
              <w:t xml:space="preserve"> a stronger sense of community</w:t>
            </w:r>
            <w:r>
              <w:rPr>
                <w:rFonts w:cs="Arial"/>
              </w:rPr>
              <w:t>.</w:t>
            </w:r>
          </w:p>
        </w:tc>
        <w:tc>
          <w:tcPr>
            <w:tcW w:w="3715" w:type="dxa"/>
            <w:tcMar>
              <w:top w:w="57" w:type="dxa"/>
              <w:bottom w:w="57" w:type="dxa"/>
            </w:tcMar>
          </w:tcPr>
          <w:p w14:paraId="0FEC7F36" w14:textId="77777777" w:rsidR="00475BB2" w:rsidRDefault="00D51ABD" w:rsidP="00D51ABD">
            <w:pPr>
              <w:rPr>
                <w:rFonts w:cs="Arial"/>
              </w:rPr>
            </w:pPr>
            <w:r w:rsidRPr="00D51ABD">
              <w:rPr>
                <w:rFonts w:cs="Arial"/>
              </w:rPr>
              <w:t>Each half term there will be a themed week which offers provocation and enrichment opportunities e.g. “We are unique”, “We are a community”, “We are healthy”, “We art artists”, “We are explorers”, “We are scientists”</w:t>
            </w:r>
            <w:r>
              <w:rPr>
                <w:rFonts w:cs="Arial"/>
              </w:rPr>
              <w:t xml:space="preserve">.  </w:t>
            </w:r>
          </w:p>
          <w:p w14:paraId="6474D1E7" w14:textId="77777777" w:rsidR="00475BB2" w:rsidRDefault="00475BB2" w:rsidP="00D51ABD">
            <w:pPr>
              <w:rPr>
                <w:rFonts w:cs="Arial"/>
              </w:rPr>
            </w:pPr>
          </w:p>
          <w:p w14:paraId="2CBEE426" w14:textId="7ED8F67B" w:rsidR="00D51ABD" w:rsidRDefault="00D51ABD" w:rsidP="00D51ABD">
            <w:pPr>
              <w:rPr>
                <w:rFonts w:cs="Arial"/>
              </w:rPr>
            </w:pPr>
            <w:r w:rsidRPr="00D51ABD">
              <w:rPr>
                <w:rFonts w:cs="Arial"/>
              </w:rPr>
              <w:t>Provide a range of visitors to offer children opportunities to extend cultural capital through visitors such as owls, Life Caravan, Mobile Farm, Balance Bikes, artist.</w:t>
            </w:r>
          </w:p>
          <w:p w14:paraId="0D624DC0" w14:textId="0F4D7BAC" w:rsidR="00D51ABD" w:rsidRDefault="00D51ABD" w:rsidP="00D51ABD">
            <w:pPr>
              <w:rPr>
                <w:rFonts w:cs="Arial"/>
              </w:rPr>
            </w:pPr>
          </w:p>
          <w:p w14:paraId="2A8E1C73" w14:textId="12355FE1" w:rsidR="00D51ABD" w:rsidRPr="00D51ABD" w:rsidRDefault="00D51ABD" w:rsidP="00D51ABD">
            <w:pPr>
              <w:rPr>
                <w:rFonts w:cs="Arial"/>
              </w:rPr>
            </w:pPr>
            <w:r>
              <w:rPr>
                <w:rFonts w:cs="Arial"/>
              </w:rPr>
              <w:t>Participate in Intergenerational Play Project with Shipley Manor Care Home</w:t>
            </w:r>
          </w:p>
          <w:p w14:paraId="542792C6" w14:textId="77777777" w:rsidR="00D51ABD" w:rsidRPr="00283B7F" w:rsidRDefault="00D51ABD" w:rsidP="002B64FB">
            <w:pPr>
              <w:rPr>
                <w:rFonts w:cs="Arial"/>
              </w:rPr>
            </w:pPr>
          </w:p>
        </w:tc>
        <w:tc>
          <w:tcPr>
            <w:tcW w:w="3827" w:type="dxa"/>
            <w:tcMar>
              <w:top w:w="57" w:type="dxa"/>
              <w:bottom w:w="57" w:type="dxa"/>
            </w:tcMar>
          </w:tcPr>
          <w:p w14:paraId="7573A7E8" w14:textId="22E1CACE" w:rsidR="00D51ABD" w:rsidRDefault="00D51ABD" w:rsidP="00D51ABD">
            <w:pPr>
              <w:rPr>
                <w:rFonts w:ascii="Calibri" w:hAnsi="Calibri" w:cs="Calibri"/>
              </w:rPr>
            </w:pPr>
            <w:r w:rsidRPr="00D51ABD">
              <w:rPr>
                <w:rFonts w:ascii="Calibri" w:hAnsi="Calibri" w:cs="Calibri"/>
              </w:rPr>
              <w:t xml:space="preserve">Children will </w:t>
            </w:r>
            <w:r>
              <w:rPr>
                <w:rFonts w:ascii="Calibri" w:hAnsi="Calibri" w:cs="Calibri"/>
              </w:rPr>
              <w:t xml:space="preserve">half termly </w:t>
            </w:r>
            <w:r w:rsidR="005C1B63" w:rsidRPr="00D51ABD">
              <w:rPr>
                <w:rFonts w:ascii="Calibri" w:hAnsi="Calibri" w:cs="Calibri"/>
              </w:rPr>
              <w:t>experience</w:t>
            </w:r>
            <w:r w:rsidRPr="00D51ABD">
              <w:rPr>
                <w:rFonts w:ascii="Calibri" w:hAnsi="Calibri" w:cs="Calibri"/>
              </w:rPr>
              <w:t xml:space="preserve"> and be able to talk (or communicate in their own way) about these experiences.  As experience and confidence grow as does vocabulary and the ability to communicate and share these experiences</w:t>
            </w:r>
          </w:p>
          <w:p w14:paraId="51838C49" w14:textId="77777777" w:rsidR="00D51ABD" w:rsidRDefault="00D51ABD" w:rsidP="00D51ABD">
            <w:pPr>
              <w:rPr>
                <w:rFonts w:ascii="Calibri" w:hAnsi="Calibri" w:cs="Calibri"/>
              </w:rPr>
            </w:pPr>
          </w:p>
          <w:p w14:paraId="4188E963" w14:textId="68C5E416" w:rsidR="00D51ABD" w:rsidRDefault="00010EBB" w:rsidP="00D51ABD">
            <w:pPr>
              <w:rPr>
                <w:rFonts w:ascii="Calibri" w:hAnsi="Calibri" w:cs="Calibri"/>
              </w:rPr>
            </w:pPr>
            <w:hyperlink r:id="rId17" w:history="1">
              <w:r w:rsidR="00D51ABD" w:rsidRPr="0051513D">
                <w:rPr>
                  <w:rStyle w:val="Hyperlink"/>
                  <w:rFonts w:ascii="Calibri" w:hAnsi="Calibri" w:cs="Calibri"/>
                </w:rPr>
                <w:t>https://early-education.org.uk/cultural-capital/</w:t>
              </w:r>
            </w:hyperlink>
          </w:p>
          <w:p w14:paraId="7BB2FAB5" w14:textId="77777777" w:rsidR="00D51ABD" w:rsidRDefault="00D51ABD" w:rsidP="00D51ABD">
            <w:pPr>
              <w:rPr>
                <w:rFonts w:ascii="Calibri" w:hAnsi="Calibri" w:cs="Calibri"/>
              </w:rPr>
            </w:pPr>
          </w:p>
          <w:p w14:paraId="10F1FFF9" w14:textId="77777777" w:rsidR="00D51ABD" w:rsidRDefault="00D51ABD" w:rsidP="00D51ABD">
            <w:pPr>
              <w:rPr>
                <w:rFonts w:ascii="Calibri" w:hAnsi="Calibri" w:cs="Calibri"/>
              </w:rPr>
            </w:pPr>
            <w:r>
              <w:rPr>
                <w:rFonts w:ascii="Calibri" w:hAnsi="Calibri" w:cs="Calibri"/>
              </w:rPr>
              <w:t>Lead practitioner through the project works with both settings.</w:t>
            </w:r>
          </w:p>
          <w:p w14:paraId="5BB73450" w14:textId="01C057B1" w:rsidR="00D51ABD" w:rsidRDefault="00010EBB" w:rsidP="005C1B63">
            <w:pPr>
              <w:rPr>
                <w:rStyle w:val="Hyperlink"/>
                <w:rFonts w:ascii="Calibri" w:hAnsi="Calibri" w:cs="Calibri"/>
              </w:rPr>
            </w:pPr>
            <w:hyperlink r:id="rId18" w:history="1">
              <w:r w:rsidR="00D51ABD" w:rsidRPr="0051513D">
                <w:rPr>
                  <w:rStyle w:val="Hyperlink"/>
                  <w:rFonts w:ascii="Calibri" w:hAnsi="Calibri" w:cs="Calibri"/>
                </w:rPr>
                <w:t>https://generationsworkingtogether.org/downloads/5c891064751e5-Early%20Years%20Guide%20final.pdf</w:t>
              </w:r>
            </w:hyperlink>
          </w:p>
          <w:p w14:paraId="4AF0CABC" w14:textId="129E794D" w:rsidR="00B27CF4" w:rsidRDefault="00B27CF4" w:rsidP="005C1B63">
            <w:pPr>
              <w:rPr>
                <w:rFonts w:ascii="Calibri" w:hAnsi="Calibri" w:cs="Calibri"/>
              </w:rPr>
            </w:pPr>
          </w:p>
          <w:p w14:paraId="147AA1D4" w14:textId="40677318" w:rsidR="00D653EF" w:rsidRPr="00D51ABD" w:rsidRDefault="00D653EF" w:rsidP="005C1B63">
            <w:pPr>
              <w:rPr>
                <w:rFonts w:ascii="Calibri" w:hAnsi="Calibri" w:cs="Calibri"/>
              </w:rPr>
            </w:pPr>
          </w:p>
        </w:tc>
        <w:tc>
          <w:tcPr>
            <w:tcW w:w="1843" w:type="dxa"/>
            <w:tcMar>
              <w:top w:w="57" w:type="dxa"/>
              <w:bottom w:w="57" w:type="dxa"/>
            </w:tcMar>
          </w:tcPr>
          <w:p w14:paraId="46087115" w14:textId="191BEE94" w:rsidR="00D51ABD" w:rsidRPr="006451BC" w:rsidRDefault="00D51ABD" w:rsidP="002B64FB">
            <w:pPr>
              <w:rPr>
                <w:rFonts w:ascii="Calibri" w:hAnsi="Calibri" w:cs="Calibri"/>
              </w:rPr>
            </w:pPr>
            <w:r w:rsidRPr="00D51ABD">
              <w:rPr>
                <w:rFonts w:ascii="Calibri" w:hAnsi="Calibri" w:cs="Calibri"/>
              </w:rPr>
              <w:t>Each half term a theme will be introduced.  A ‘how to at home’ will be sent for parents to support, extend and embed new learning in the home environment.</w:t>
            </w:r>
            <w:r w:rsidRPr="00D51ABD">
              <w:rPr>
                <w:rFonts w:ascii="Calibri" w:hAnsi="Calibri" w:cs="Calibri"/>
              </w:rPr>
              <w:tab/>
            </w:r>
          </w:p>
        </w:tc>
        <w:tc>
          <w:tcPr>
            <w:tcW w:w="1247" w:type="dxa"/>
          </w:tcPr>
          <w:p w14:paraId="4A300C95" w14:textId="77777777" w:rsidR="00D51ABD" w:rsidRDefault="00D51ABD" w:rsidP="002B64FB">
            <w:pPr>
              <w:rPr>
                <w:rFonts w:ascii="Calibri" w:hAnsi="Calibri" w:cs="Calibri"/>
              </w:rPr>
            </w:pPr>
            <w:r w:rsidRPr="00D51ABD">
              <w:rPr>
                <w:rFonts w:ascii="Calibri" w:hAnsi="Calibri" w:cs="Calibri"/>
              </w:rPr>
              <w:t>Teaching teams</w:t>
            </w:r>
          </w:p>
          <w:p w14:paraId="5DE06DE2" w14:textId="77777777" w:rsidR="00D51ABD" w:rsidRDefault="00D51ABD" w:rsidP="002B64FB">
            <w:pPr>
              <w:rPr>
                <w:rFonts w:ascii="Calibri" w:hAnsi="Calibri" w:cs="Calibri"/>
              </w:rPr>
            </w:pPr>
          </w:p>
          <w:p w14:paraId="24C26B0D" w14:textId="77777777" w:rsidR="00D51ABD" w:rsidRDefault="00D51ABD" w:rsidP="002B64FB">
            <w:pPr>
              <w:rPr>
                <w:rFonts w:ascii="Calibri" w:hAnsi="Calibri" w:cs="Calibri"/>
              </w:rPr>
            </w:pPr>
          </w:p>
          <w:p w14:paraId="5802F7F0" w14:textId="77777777" w:rsidR="00D51ABD" w:rsidRDefault="00D51ABD" w:rsidP="002B64FB">
            <w:pPr>
              <w:rPr>
                <w:rFonts w:ascii="Calibri" w:hAnsi="Calibri" w:cs="Calibri"/>
              </w:rPr>
            </w:pPr>
          </w:p>
          <w:p w14:paraId="504AA586" w14:textId="77777777" w:rsidR="00D51ABD" w:rsidRDefault="00D51ABD" w:rsidP="002B64FB">
            <w:pPr>
              <w:rPr>
                <w:rFonts w:ascii="Calibri" w:hAnsi="Calibri" w:cs="Calibri"/>
              </w:rPr>
            </w:pPr>
          </w:p>
          <w:p w14:paraId="19B2902F" w14:textId="77777777" w:rsidR="00D51ABD" w:rsidRDefault="00D51ABD" w:rsidP="002B64FB">
            <w:pPr>
              <w:rPr>
                <w:rFonts w:ascii="Calibri" w:hAnsi="Calibri" w:cs="Calibri"/>
              </w:rPr>
            </w:pPr>
          </w:p>
          <w:p w14:paraId="50B48C84" w14:textId="77777777" w:rsidR="00D51ABD" w:rsidRDefault="00D51ABD" w:rsidP="002B64FB">
            <w:pPr>
              <w:rPr>
                <w:rFonts w:ascii="Calibri" w:hAnsi="Calibri" w:cs="Calibri"/>
              </w:rPr>
            </w:pPr>
          </w:p>
          <w:p w14:paraId="6B09A66A" w14:textId="77777777" w:rsidR="00D51ABD" w:rsidRDefault="00D51ABD" w:rsidP="002B64FB">
            <w:pPr>
              <w:rPr>
                <w:rFonts w:ascii="Calibri" w:hAnsi="Calibri" w:cs="Calibri"/>
              </w:rPr>
            </w:pPr>
          </w:p>
          <w:p w14:paraId="424248A4" w14:textId="77777777" w:rsidR="00D51ABD" w:rsidRDefault="00D51ABD" w:rsidP="002B64FB">
            <w:pPr>
              <w:rPr>
                <w:rFonts w:ascii="Calibri" w:hAnsi="Calibri" w:cs="Calibri"/>
              </w:rPr>
            </w:pPr>
          </w:p>
          <w:p w14:paraId="3207C7B3" w14:textId="77777777" w:rsidR="00D51ABD" w:rsidRDefault="00D51ABD" w:rsidP="002B64FB">
            <w:pPr>
              <w:rPr>
                <w:rFonts w:ascii="Calibri" w:hAnsi="Calibri" w:cs="Calibri"/>
              </w:rPr>
            </w:pPr>
          </w:p>
          <w:p w14:paraId="5BA44BA1" w14:textId="77777777" w:rsidR="00D51ABD" w:rsidRDefault="00D51ABD" w:rsidP="002B64FB">
            <w:pPr>
              <w:rPr>
                <w:rFonts w:ascii="Calibri" w:hAnsi="Calibri" w:cs="Calibri"/>
              </w:rPr>
            </w:pPr>
          </w:p>
          <w:p w14:paraId="3299B8C4" w14:textId="77777777" w:rsidR="00D51ABD" w:rsidRDefault="00D51ABD" w:rsidP="002B64FB">
            <w:pPr>
              <w:rPr>
                <w:rFonts w:ascii="Calibri" w:hAnsi="Calibri" w:cs="Calibri"/>
              </w:rPr>
            </w:pPr>
            <w:r>
              <w:rPr>
                <w:rFonts w:ascii="Calibri" w:hAnsi="Calibri" w:cs="Calibri"/>
              </w:rPr>
              <w:t>Angie Nash</w:t>
            </w:r>
          </w:p>
          <w:p w14:paraId="033130CC" w14:textId="77777777" w:rsidR="007F0F26" w:rsidRDefault="007F0F26" w:rsidP="002B64FB">
            <w:pPr>
              <w:rPr>
                <w:rFonts w:ascii="Calibri" w:hAnsi="Calibri" w:cs="Calibri"/>
              </w:rPr>
            </w:pPr>
          </w:p>
          <w:p w14:paraId="4AA6D308" w14:textId="56E75192" w:rsidR="00D51ABD" w:rsidRPr="00D51ABD" w:rsidRDefault="00D51ABD" w:rsidP="002B64FB">
            <w:pPr>
              <w:rPr>
                <w:rFonts w:ascii="Calibri" w:hAnsi="Calibri" w:cs="Calibri"/>
              </w:rPr>
            </w:pPr>
            <w:r>
              <w:rPr>
                <w:rFonts w:ascii="Calibri" w:hAnsi="Calibri" w:cs="Calibri"/>
              </w:rPr>
              <w:t>Jayne Bennett</w:t>
            </w:r>
          </w:p>
        </w:tc>
        <w:tc>
          <w:tcPr>
            <w:tcW w:w="2155" w:type="dxa"/>
          </w:tcPr>
          <w:p w14:paraId="7CFAB3F7" w14:textId="77777777" w:rsidR="00D51ABD" w:rsidRPr="006451BC" w:rsidRDefault="00D51ABD" w:rsidP="002B64FB">
            <w:pPr>
              <w:pStyle w:val="NoSpacing"/>
              <w:rPr>
                <w:rFonts w:ascii="Calibri" w:hAnsi="Calibri" w:cs="Calibri"/>
                <w:lang w:eastAsia="en-GB"/>
              </w:rPr>
            </w:pPr>
            <w:r w:rsidRPr="006451BC">
              <w:rPr>
                <w:rFonts w:ascii="Calibri" w:hAnsi="Calibri" w:cs="Calibri"/>
                <w:lang w:eastAsia="en-GB"/>
              </w:rPr>
              <w:t>Pupil progress meetings, data analysis and monitoring observations</w:t>
            </w:r>
          </w:p>
          <w:p w14:paraId="38D717AC" w14:textId="77777777" w:rsidR="00D51ABD" w:rsidRPr="006451BC" w:rsidRDefault="00D51ABD" w:rsidP="002B64FB">
            <w:pPr>
              <w:pStyle w:val="NoSpacing"/>
              <w:rPr>
                <w:rFonts w:ascii="Calibri" w:hAnsi="Calibri" w:cs="Calibri"/>
              </w:rPr>
            </w:pPr>
          </w:p>
          <w:p w14:paraId="48DBD6A1" w14:textId="77777777" w:rsidR="00D51ABD" w:rsidRPr="006451BC" w:rsidRDefault="00D51ABD" w:rsidP="002B64FB">
            <w:pPr>
              <w:pStyle w:val="NoSpacing"/>
              <w:rPr>
                <w:rFonts w:ascii="Calibri" w:hAnsi="Calibri" w:cs="Calibri"/>
              </w:rPr>
            </w:pPr>
            <w:r w:rsidRPr="006451BC">
              <w:rPr>
                <w:rFonts w:ascii="Calibri" w:hAnsi="Calibri" w:cs="Calibri"/>
              </w:rPr>
              <w:t>Review of EYLog, levels of involvement and engagement.</w:t>
            </w:r>
          </w:p>
          <w:p w14:paraId="34C5B9C0" w14:textId="77777777" w:rsidR="00D51ABD" w:rsidRPr="006451BC" w:rsidRDefault="00D51ABD" w:rsidP="002B64FB">
            <w:pPr>
              <w:pStyle w:val="NoSpacing"/>
              <w:rPr>
                <w:rFonts w:ascii="Calibri" w:hAnsi="Calibri" w:cs="Calibri"/>
              </w:rPr>
            </w:pPr>
          </w:p>
          <w:p w14:paraId="2073DDBC" w14:textId="77777777" w:rsidR="00D51ABD" w:rsidRPr="006451BC" w:rsidRDefault="00D51ABD" w:rsidP="002B64FB">
            <w:pPr>
              <w:rPr>
                <w:rFonts w:ascii="Calibri" w:hAnsi="Calibri" w:cs="Calibri"/>
                <w:b/>
              </w:rPr>
            </w:pPr>
          </w:p>
        </w:tc>
      </w:tr>
    </w:tbl>
    <w:p w14:paraId="689D5289" w14:textId="680070C7" w:rsidR="00692056" w:rsidRDefault="00692056">
      <w:pPr>
        <w:spacing w:after="200" w:line="276" w:lineRule="auto"/>
        <w:rPr>
          <w:rFonts w:ascii="Calibri" w:eastAsia="Times New Roman" w:hAnsi="Calibri" w:cs="Calibri"/>
          <w:b/>
          <w:sz w:val="24"/>
          <w:szCs w:val="24"/>
          <w:lang w:eastAsia="en-GB"/>
        </w:rPr>
      </w:pPr>
      <w:r>
        <w:rPr>
          <w:rFonts w:ascii="Calibri" w:eastAsia="Times New Roman" w:hAnsi="Calibri" w:cs="Calibri"/>
          <w:b/>
          <w:sz w:val="24"/>
          <w:szCs w:val="24"/>
          <w:lang w:eastAsia="en-GB"/>
        </w:rPr>
        <w:br w:type="page"/>
      </w:r>
    </w:p>
    <w:p w14:paraId="23120901" w14:textId="77777777" w:rsidR="005C1B63" w:rsidRDefault="005C1B63">
      <w:pPr>
        <w:spacing w:after="200" w:line="276" w:lineRule="auto"/>
      </w:pPr>
    </w:p>
    <w:p w14:paraId="288207C0" w14:textId="5A7A726F" w:rsidR="00AF10DA" w:rsidRDefault="00AF10DA"/>
    <w:p w14:paraId="378FAC4E" w14:textId="1AA1B365" w:rsidR="00CF1B9B" w:rsidRPr="00A14292" w:rsidRDefault="00CF1B9B">
      <w:pPr>
        <w:rPr>
          <w:sz w:val="24"/>
          <w:szCs w:val="24"/>
        </w:rPr>
      </w:pPr>
    </w:p>
    <w:tbl>
      <w:tblPr>
        <w:tblStyle w:val="TableGrid"/>
        <w:tblpPr w:leftFromText="180" w:rightFromText="180" w:vertAnchor="page" w:horzAnchor="margin" w:tblpY="3631"/>
        <w:tblW w:w="15163" w:type="dxa"/>
        <w:tblLayout w:type="fixed"/>
        <w:tblLook w:val="04A0" w:firstRow="1" w:lastRow="0" w:firstColumn="1" w:lastColumn="0" w:noHBand="0" w:noVBand="1"/>
      </w:tblPr>
      <w:tblGrid>
        <w:gridCol w:w="15163"/>
      </w:tblGrid>
      <w:tr w:rsidR="00B610A4" w:rsidRPr="00A14292" w14:paraId="0BB51B81" w14:textId="77777777" w:rsidTr="00FB6E91">
        <w:tc>
          <w:tcPr>
            <w:tcW w:w="15163" w:type="dxa"/>
            <w:shd w:val="clear" w:color="auto" w:fill="CFDCE3"/>
            <w:tcMar>
              <w:top w:w="57" w:type="dxa"/>
              <w:bottom w:w="57" w:type="dxa"/>
            </w:tcMar>
          </w:tcPr>
          <w:p w14:paraId="25C4D892" w14:textId="652E3CE2" w:rsidR="00B610A4" w:rsidRPr="00B610A4" w:rsidRDefault="00B610A4" w:rsidP="00FB6E91">
            <w:pPr>
              <w:jc w:val="center"/>
              <w:rPr>
                <w:rFonts w:ascii="Calibri" w:hAnsi="Calibri" w:cs="Calibri"/>
                <w:b/>
                <w:sz w:val="28"/>
                <w:szCs w:val="28"/>
              </w:rPr>
            </w:pPr>
            <w:r w:rsidRPr="00B610A4">
              <w:rPr>
                <w:rFonts w:ascii="Calibri" w:hAnsi="Calibri" w:cs="Calibri"/>
                <w:b/>
                <w:sz w:val="28"/>
                <w:szCs w:val="28"/>
              </w:rPr>
              <w:t>Review of previous academic year</w:t>
            </w:r>
            <w:r w:rsidR="00FB6E91">
              <w:rPr>
                <w:rFonts w:ascii="Calibri" w:hAnsi="Calibri" w:cs="Calibri"/>
                <w:b/>
                <w:sz w:val="28"/>
                <w:szCs w:val="28"/>
              </w:rPr>
              <w:t>s</w:t>
            </w:r>
            <w:r w:rsidRPr="00B610A4">
              <w:rPr>
                <w:rFonts w:ascii="Calibri" w:hAnsi="Calibri" w:cs="Calibri"/>
                <w:b/>
                <w:sz w:val="28"/>
                <w:szCs w:val="28"/>
              </w:rPr>
              <w:t xml:space="preserve"> expenditure </w:t>
            </w:r>
          </w:p>
        </w:tc>
      </w:tr>
      <w:tr w:rsidR="00B610A4" w:rsidRPr="00A14292" w14:paraId="784C3C2E" w14:textId="77777777" w:rsidTr="00FB6E91">
        <w:trPr>
          <w:trHeight w:val="710"/>
        </w:trPr>
        <w:tc>
          <w:tcPr>
            <w:tcW w:w="15163" w:type="dxa"/>
            <w:shd w:val="clear" w:color="auto" w:fill="auto"/>
            <w:tcMar>
              <w:top w:w="57" w:type="dxa"/>
              <w:bottom w:w="57" w:type="dxa"/>
            </w:tcMar>
          </w:tcPr>
          <w:p w14:paraId="7A9ABE6C" w14:textId="09B77878" w:rsidR="00B610A4" w:rsidRDefault="00B610A4" w:rsidP="00FB6E91">
            <w:pPr>
              <w:rPr>
                <w:rFonts w:cs="Arial"/>
                <w:b/>
              </w:rPr>
            </w:pPr>
            <w:r w:rsidRPr="00B610A4">
              <w:rPr>
                <w:rFonts w:cs="Arial"/>
                <w:b/>
              </w:rPr>
              <w:t>2021-22 income</w:t>
            </w:r>
            <w:r w:rsidR="001B0925">
              <w:rPr>
                <w:rFonts w:cs="Arial"/>
                <w:b/>
              </w:rPr>
              <w:t xml:space="preserve">              </w:t>
            </w:r>
            <w:r w:rsidRPr="00B610A4">
              <w:rPr>
                <w:rFonts w:cs="Arial"/>
                <w:b/>
              </w:rPr>
              <w:t xml:space="preserve">Total allocation              </w:t>
            </w:r>
            <w:r w:rsidR="002956F8">
              <w:rPr>
                <w:rFonts w:cs="Arial"/>
                <w:b/>
              </w:rPr>
              <w:t xml:space="preserve"> </w:t>
            </w:r>
            <w:r w:rsidRPr="00B610A4">
              <w:rPr>
                <w:rFonts w:cs="Arial"/>
                <w:b/>
              </w:rPr>
              <w:t>£2499.00</w:t>
            </w:r>
          </w:p>
          <w:p w14:paraId="70D4C315" w14:textId="4196F1D1" w:rsidR="001B0925" w:rsidRDefault="001B0925" w:rsidP="001B0925">
            <w:pPr>
              <w:rPr>
                <w:rFonts w:cs="Arial"/>
                <w:b/>
              </w:rPr>
            </w:pPr>
            <w:r w:rsidRPr="00B610A4">
              <w:rPr>
                <w:rFonts w:cs="Arial"/>
                <w:b/>
              </w:rPr>
              <w:t xml:space="preserve">                                           Total spend </w:t>
            </w:r>
            <w:r>
              <w:rPr>
                <w:rFonts w:cs="Arial"/>
                <w:b/>
              </w:rPr>
              <w:t xml:space="preserve">                     </w:t>
            </w:r>
            <w:r w:rsidRPr="00B610A4">
              <w:rPr>
                <w:rFonts w:cs="Arial"/>
                <w:b/>
              </w:rPr>
              <w:t>£2620.00</w:t>
            </w:r>
          </w:p>
          <w:p w14:paraId="060E91A9" w14:textId="41B671CA" w:rsidR="00B610A4" w:rsidRPr="00B610A4" w:rsidRDefault="00B610A4" w:rsidP="00FB6E91">
            <w:pPr>
              <w:rPr>
                <w:rFonts w:cs="Arial"/>
              </w:rPr>
            </w:pPr>
            <w:r w:rsidRPr="00B610A4">
              <w:rPr>
                <w:rFonts w:cs="Arial"/>
              </w:rPr>
              <w:t xml:space="preserve">Forest School equipment                            </w:t>
            </w:r>
            <w:r>
              <w:rPr>
                <w:rFonts w:cs="Arial"/>
              </w:rPr>
              <w:t xml:space="preserve">      </w:t>
            </w:r>
            <w:r w:rsidRPr="00B610A4">
              <w:rPr>
                <w:rFonts w:cs="Arial"/>
              </w:rPr>
              <w:t xml:space="preserve">  </w:t>
            </w:r>
            <w:r w:rsidR="002956F8">
              <w:rPr>
                <w:rFonts w:cs="Arial"/>
              </w:rPr>
              <w:t xml:space="preserve">    </w:t>
            </w:r>
            <w:r w:rsidRPr="00B610A4">
              <w:rPr>
                <w:rFonts w:cs="Arial"/>
              </w:rPr>
              <w:t xml:space="preserve"> £1480.00</w:t>
            </w:r>
          </w:p>
          <w:p w14:paraId="3B070C60" w14:textId="7FB02F69" w:rsidR="005442C5" w:rsidRDefault="00B610A4" w:rsidP="00FB6E91">
            <w:pPr>
              <w:rPr>
                <w:rFonts w:cs="Arial"/>
              </w:rPr>
            </w:pPr>
            <w:r w:rsidRPr="00B610A4">
              <w:rPr>
                <w:rFonts w:cs="Arial"/>
              </w:rPr>
              <w:t xml:space="preserve">Half term language support worker          </w:t>
            </w:r>
            <w:r>
              <w:rPr>
                <w:rFonts w:cs="Arial"/>
              </w:rPr>
              <w:t xml:space="preserve">      </w:t>
            </w:r>
            <w:r w:rsidRPr="00B610A4">
              <w:rPr>
                <w:rFonts w:cs="Arial"/>
              </w:rPr>
              <w:t xml:space="preserve"> </w:t>
            </w:r>
            <w:r w:rsidR="002956F8">
              <w:rPr>
                <w:rFonts w:cs="Arial"/>
              </w:rPr>
              <w:t xml:space="preserve">      </w:t>
            </w:r>
            <w:r w:rsidRPr="00B610A4">
              <w:rPr>
                <w:rFonts w:cs="Arial"/>
              </w:rPr>
              <w:t>£1140.00</w:t>
            </w:r>
            <w:r w:rsidR="003D5B94">
              <w:rPr>
                <w:rFonts w:cs="Arial"/>
              </w:rPr>
              <w:t xml:space="preserve"> </w:t>
            </w:r>
          </w:p>
          <w:p w14:paraId="4949CEE1" w14:textId="51B46623" w:rsidR="001B0925" w:rsidRDefault="001B0925" w:rsidP="00FB6E91">
            <w:pPr>
              <w:rPr>
                <w:rFonts w:cs="Arial"/>
                <w:b/>
              </w:rPr>
            </w:pPr>
          </w:p>
          <w:p w14:paraId="10BF34B8" w14:textId="77777777" w:rsidR="002F0E99" w:rsidRDefault="002F0E99" w:rsidP="00FB6E91">
            <w:pPr>
              <w:rPr>
                <w:rFonts w:cs="Arial"/>
                <w:b/>
              </w:rPr>
            </w:pPr>
          </w:p>
          <w:p w14:paraId="21AD543B" w14:textId="4EFA1064" w:rsidR="001A308A" w:rsidRDefault="005442C5" w:rsidP="00FB6E91">
            <w:pPr>
              <w:rPr>
                <w:rFonts w:cs="Arial"/>
                <w:b/>
              </w:rPr>
            </w:pPr>
            <w:r>
              <w:rPr>
                <w:rFonts w:cs="Arial"/>
                <w:b/>
              </w:rPr>
              <w:t>2022 – 23 income</w:t>
            </w:r>
            <w:r w:rsidR="001B0925">
              <w:rPr>
                <w:rFonts w:cs="Arial"/>
                <w:b/>
              </w:rPr>
              <w:t xml:space="preserve">           Total </w:t>
            </w:r>
            <w:r w:rsidR="001A308A" w:rsidRPr="00216604">
              <w:rPr>
                <w:rFonts w:cs="Arial"/>
                <w:b/>
              </w:rPr>
              <w:t>allocation               £</w:t>
            </w:r>
            <w:r w:rsidR="00216604" w:rsidRPr="00216604">
              <w:rPr>
                <w:rFonts w:cs="Arial"/>
                <w:b/>
              </w:rPr>
              <w:t>2929.00</w:t>
            </w:r>
          </w:p>
          <w:p w14:paraId="6A53AA36" w14:textId="6D8EF449" w:rsidR="001B0925" w:rsidRPr="00216604" w:rsidRDefault="001B0925" w:rsidP="00FB6E91">
            <w:pPr>
              <w:rPr>
                <w:rFonts w:cs="Arial"/>
                <w:b/>
              </w:rPr>
            </w:pPr>
            <w:r>
              <w:rPr>
                <w:rFonts w:cs="Arial"/>
                <w:b/>
              </w:rPr>
              <w:t xml:space="preserve">                                           </w:t>
            </w:r>
            <w:r w:rsidRPr="00216604">
              <w:rPr>
                <w:rFonts w:cs="Arial"/>
                <w:b/>
              </w:rPr>
              <w:t xml:space="preserve">Total spend </w:t>
            </w:r>
            <w:r>
              <w:rPr>
                <w:rFonts w:cs="Arial"/>
                <w:b/>
              </w:rPr>
              <w:t xml:space="preserve">                     </w:t>
            </w:r>
            <w:r w:rsidRPr="00216604">
              <w:rPr>
                <w:rFonts w:cs="Arial"/>
                <w:b/>
              </w:rPr>
              <w:t>£3337.00</w:t>
            </w:r>
          </w:p>
          <w:p w14:paraId="545A4BEE" w14:textId="20B6DB7D" w:rsidR="001A308A" w:rsidRDefault="001B0925" w:rsidP="00FB6E91">
            <w:pPr>
              <w:rPr>
                <w:rFonts w:cs="Arial"/>
              </w:rPr>
            </w:pPr>
            <w:r>
              <w:rPr>
                <w:rFonts w:cs="Arial"/>
              </w:rPr>
              <w:t xml:space="preserve">3 terms </w:t>
            </w:r>
            <w:r w:rsidR="001A308A" w:rsidRPr="00B610A4">
              <w:rPr>
                <w:rFonts w:cs="Arial"/>
              </w:rPr>
              <w:t xml:space="preserve">language support worker        </w:t>
            </w:r>
            <w:r w:rsidR="001A308A">
              <w:rPr>
                <w:rFonts w:cs="Arial"/>
              </w:rPr>
              <w:t xml:space="preserve">      </w:t>
            </w:r>
            <w:r>
              <w:rPr>
                <w:rFonts w:cs="Arial"/>
              </w:rPr>
              <w:t xml:space="preserve">             £</w:t>
            </w:r>
            <w:r w:rsidR="001A308A">
              <w:rPr>
                <w:rFonts w:cs="Arial"/>
              </w:rPr>
              <w:t>270</w:t>
            </w:r>
            <w:r w:rsidR="001A308A" w:rsidRPr="00B610A4">
              <w:rPr>
                <w:rFonts w:cs="Arial"/>
              </w:rPr>
              <w:t>0.00</w:t>
            </w:r>
            <w:r w:rsidR="001A308A">
              <w:rPr>
                <w:rFonts w:cs="Arial"/>
              </w:rPr>
              <w:t xml:space="preserve"> </w:t>
            </w:r>
          </w:p>
          <w:p w14:paraId="01240BD9" w14:textId="3875346B" w:rsidR="00216604" w:rsidRDefault="00216604" w:rsidP="00FB6E91">
            <w:pPr>
              <w:rPr>
                <w:rFonts w:cs="Arial"/>
              </w:rPr>
            </w:pPr>
            <w:r w:rsidRPr="00216604">
              <w:rPr>
                <w:rFonts w:cs="Arial"/>
              </w:rPr>
              <w:t xml:space="preserve">Ian’s mobile farm                                                   </w:t>
            </w:r>
            <w:r>
              <w:rPr>
                <w:rFonts w:cs="Arial"/>
              </w:rPr>
              <w:t xml:space="preserve"> </w:t>
            </w:r>
            <w:r w:rsidRPr="00216604">
              <w:rPr>
                <w:rFonts w:cs="Arial"/>
              </w:rPr>
              <w:t xml:space="preserve">  </w:t>
            </w:r>
            <w:r w:rsidR="001B0925">
              <w:rPr>
                <w:rFonts w:cs="Arial"/>
              </w:rPr>
              <w:t xml:space="preserve">  </w:t>
            </w:r>
            <w:r w:rsidRPr="00216604">
              <w:rPr>
                <w:rFonts w:cs="Arial"/>
              </w:rPr>
              <w:t>£ 637.00</w:t>
            </w:r>
          </w:p>
          <w:p w14:paraId="3F15DAD4" w14:textId="12562ED1" w:rsidR="00AA0155" w:rsidRDefault="00AA0155" w:rsidP="00FB6E91">
            <w:pPr>
              <w:rPr>
                <w:rFonts w:cs="Arial"/>
                <w:b/>
              </w:rPr>
            </w:pPr>
          </w:p>
          <w:p w14:paraId="0F4ED5B4" w14:textId="77777777" w:rsidR="002F0E99" w:rsidRDefault="002F0E99" w:rsidP="00FB6E91">
            <w:pPr>
              <w:rPr>
                <w:rFonts w:cs="Arial"/>
                <w:b/>
              </w:rPr>
            </w:pPr>
          </w:p>
          <w:p w14:paraId="67679075" w14:textId="445C85EC" w:rsidR="00AA0155" w:rsidRDefault="00AA0155" w:rsidP="00FB6E91">
            <w:pPr>
              <w:rPr>
                <w:rFonts w:cs="Arial"/>
                <w:b/>
              </w:rPr>
            </w:pPr>
            <w:r>
              <w:rPr>
                <w:rFonts w:cs="Arial"/>
                <w:b/>
              </w:rPr>
              <w:t>2023 – 24 income            Total allocation              £3780.0</w:t>
            </w:r>
            <w:r w:rsidR="002F0E99">
              <w:rPr>
                <w:rFonts w:cs="Arial"/>
                <w:b/>
              </w:rPr>
              <w:t>0</w:t>
            </w:r>
          </w:p>
          <w:p w14:paraId="2C8A7624" w14:textId="6445611D" w:rsidR="002F0E99" w:rsidRDefault="002F0E99" w:rsidP="00FB6E91">
            <w:pPr>
              <w:rPr>
                <w:rFonts w:cs="Arial"/>
                <w:b/>
              </w:rPr>
            </w:pPr>
            <w:r>
              <w:rPr>
                <w:rFonts w:cs="Arial"/>
                <w:b/>
              </w:rPr>
              <w:t xml:space="preserve">                                            Total spend                     £4335.00</w:t>
            </w:r>
          </w:p>
          <w:p w14:paraId="482D84DA" w14:textId="05EE84B6" w:rsidR="00AA0155" w:rsidRDefault="002F0E99" w:rsidP="00FB6E91">
            <w:pPr>
              <w:rPr>
                <w:rFonts w:cs="Arial"/>
              </w:rPr>
            </w:pPr>
            <w:r>
              <w:rPr>
                <w:rFonts w:cs="Arial"/>
              </w:rPr>
              <w:t>Range of curriculum visitors                                     £1475.00</w:t>
            </w:r>
          </w:p>
          <w:p w14:paraId="454EF0AC" w14:textId="04AACAFC" w:rsidR="001A308A" w:rsidRDefault="002F0E99" w:rsidP="00FB6E91">
            <w:pPr>
              <w:rPr>
                <w:rFonts w:cs="Arial"/>
              </w:rPr>
            </w:pPr>
            <w:r>
              <w:rPr>
                <w:rFonts w:cs="Arial"/>
              </w:rPr>
              <w:t>Additional staff resources to support language    £2860.00</w:t>
            </w:r>
            <w:r w:rsidR="00D1178E">
              <w:rPr>
                <w:rFonts w:cs="Arial"/>
              </w:rPr>
              <w:t xml:space="preserve">.  </w:t>
            </w:r>
            <w:r w:rsidRPr="002F0E99">
              <w:rPr>
                <w:rFonts w:cs="Arial"/>
              </w:rPr>
              <w:t xml:space="preserve">Development through training &amp; achievement of Elklan Community Friendly </w:t>
            </w:r>
            <w:r>
              <w:rPr>
                <w:rFonts w:cs="Arial"/>
              </w:rPr>
              <w:t xml:space="preserve">Setting </w:t>
            </w:r>
            <w:r w:rsidRPr="002F0E99">
              <w:rPr>
                <w:rFonts w:cs="Arial"/>
              </w:rPr>
              <w:t>Award</w:t>
            </w:r>
            <w:r w:rsidR="001A308A" w:rsidRPr="002F0E99">
              <w:rPr>
                <w:rFonts w:cs="Arial"/>
              </w:rPr>
              <w:t xml:space="preserve"> </w:t>
            </w:r>
            <w:r>
              <w:rPr>
                <w:rFonts w:cs="Arial"/>
              </w:rPr>
              <w:t>2023-2027</w:t>
            </w:r>
            <w:r w:rsidR="001A308A" w:rsidRPr="002F0E99">
              <w:rPr>
                <w:rFonts w:cs="Arial"/>
              </w:rPr>
              <w:t xml:space="preserve">                                                                                                                                                                                      </w:t>
            </w:r>
            <w:r w:rsidR="00216604" w:rsidRPr="002F0E99">
              <w:rPr>
                <w:rFonts w:cs="Arial"/>
              </w:rPr>
              <w:t xml:space="preserve">              </w:t>
            </w:r>
            <w:r w:rsidR="001A308A" w:rsidRPr="002F0E99">
              <w:rPr>
                <w:rFonts w:cs="Arial"/>
              </w:rPr>
              <w:t xml:space="preserve">  </w:t>
            </w:r>
          </w:p>
          <w:p w14:paraId="2739D8E0" w14:textId="7141CD1C" w:rsidR="00D1178E" w:rsidRPr="002768CC" w:rsidRDefault="00D1178E" w:rsidP="00FB6E91">
            <w:pPr>
              <w:rPr>
                <w:rFonts w:cs="Arial"/>
                <w:b/>
              </w:rPr>
            </w:pPr>
          </w:p>
          <w:p w14:paraId="04668CCF" w14:textId="6D4B257F" w:rsidR="00D1178E" w:rsidRPr="009C7B70" w:rsidRDefault="00D1178E" w:rsidP="00FB6E91">
            <w:pPr>
              <w:rPr>
                <w:rFonts w:cs="Arial"/>
                <w:b/>
              </w:rPr>
            </w:pPr>
            <w:r w:rsidRPr="009C7B70">
              <w:rPr>
                <w:rFonts w:cs="Arial"/>
                <w:b/>
              </w:rPr>
              <w:t>202</w:t>
            </w:r>
            <w:r w:rsidR="002768CC" w:rsidRPr="009C7B70">
              <w:rPr>
                <w:rFonts w:cs="Arial"/>
                <w:b/>
              </w:rPr>
              <w:t>4</w:t>
            </w:r>
            <w:r w:rsidRPr="009C7B70">
              <w:rPr>
                <w:rFonts w:cs="Arial"/>
                <w:b/>
              </w:rPr>
              <w:t xml:space="preserve"> – 2</w:t>
            </w:r>
            <w:r w:rsidR="002768CC" w:rsidRPr="009C7B70">
              <w:rPr>
                <w:rFonts w:cs="Arial"/>
                <w:b/>
              </w:rPr>
              <w:t>5</w:t>
            </w:r>
            <w:r w:rsidRPr="009C7B70">
              <w:rPr>
                <w:rFonts w:cs="Arial"/>
                <w:b/>
              </w:rPr>
              <w:t xml:space="preserve"> income            Total allocation               £</w:t>
            </w:r>
            <w:r w:rsidR="002768CC" w:rsidRPr="009C7B70">
              <w:rPr>
                <w:rFonts w:cs="Arial"/>
                <w:b/>
              </w:rPr>
              <w:t>9500.00</w:t>
            </w:r>
          </w:p>
          <w:p w14:paraId="19594916" w14:textId="5D25FDAF" w:rsidR="00D1178E" w:rsidRPr="00503A3B" w:rsidRDefault="00D1178E" w:rsidP="00FB6E91">
            <w:pPr>
              <w:rPr>
                <w:rFonts w:cs="Arial"/>
                <w:b/>
              </w:rPr>
            </w:pPr>
            <w:r w:rsidRPr="009C7B70">
              <w:rPr>
                <w:rFonts w:cs="Arial"/>
              </w:rPr>
              <w:t xml:space="preserve">                                            </w:t>
            </w:r>
            <w:r w:rsidRPr="00503A3B">
              <w:rPr>
                <w:rFonts w:cs="Arial"/>
                <w:b/>
              </w:rPr>
              <w:t>Total spend                      £</w:t>
            </w:r>
            <w:r w:rsidR="00503A3B" w:rsidRPr="00503A3B">
              <w:rPr>
                <w:rFonts w:cs="Arial"/>
                <w:b/>
              </w:rPr>
              <w:t>9855.00</w:t>
            </w:r>
          </w:p>
          <w:p w14:paraId="6427826F" w14:textId="19567831" w:rsidR="00D1178E" w:rsidRDefault="00D1178E" w:rsidP="00FB6E91">
            <w:pPr>
              <w:rPr>
                <w:rFonts w:cs="Arial"/>
              </w:rPr>
            </w:pPr>
            <w:r w:rsidRPr="009C7B70">
              <w:rPr>
                <w:rFonts w:cs="Arial"/>
              </w:rPr>
              <w:t>Range of curriculum visitors                                     £</w:t>
            </w:r>
            <w:r w:rsidR="00EA34D7">
              <w:rPr>
                <w:rFonts w:cs="Arial"/>
              </w:rPr>
              <w:t>6</w:t>
            </w:r>
            <w:r w:rsidR="00503A3B">
              <w:rPr>
                <w:rFonts w:cs="Arial"/>
              </w:rPr>
              <w:t>855.00</w:t>
            </w:r>
          </w:p>
          <w:p w14:paraId="442270C0" w14:textId="54EC7502" w:rsidR="005442C5" w:rsidRPr="00147EF1" w:rsidRDefault="00503A3B" w:rsidP="00503A3B">
            <w:pPr>
              <w:rPr>
                <w:rFonts w:cs="Arial"/>
                <w:b/>
              </w:rPr>
            </w:pPr>
            <w:r>
              <w:rPr>
                <w:rFonts w:cs="Arial"/>
              </w:rPr>
              <w:t xml:space="preserve">Additional </w:t>
            </w:r>
            <w:r w:rsidR="00EA34D7">
              <w:rPr>
                <w:rFonts w:cs="Arial"/>
              </w:rPr>
              <w:t xml:space="preserve">training                                                      </w:t>
            </w:r>
            <w:r>
              <w:rPr>
                <w:rFonts w:cs="Arial"/>
              </w:rPr>
              <w:t>£</w:t>
            </w:r>
            <w:r w:rsidR="00EA34D7">
              <w:rPr>
                <w:rFonts w:cs="Arial"/>
              </w:rPr>
              <w:t>3</w:t>
            </w:r>
            <w:r>
              <w:rPr>
                <w:rFonts w:cs="Arial"/>
              </w:rPr>
              <w:t>000.</w:t>
            </w:r>
            <w:proofErr w:type="gramStart"/>
            <w:r>
              <w:rPr>
                <w:rFonts w:cs="Arial"/>
              </w:rPr>
              <w:t>00  Training</w:t>
            </w:r>
            <w:proofErr w:type="gramEnd"/>
            <w:r>
              <w:rPr>
                <w:rFonts w:cs="Arial"/>
              </w:rPr>
              <w:t>, supply, resources and additional meeting time</w:t>
            </w:r>
          </w:p>
        </w:tc>
      </w:tr>
    </w:tbl>
    <w:p w14:paraId="6F7ACCD5" w14:textId="77777777" w:rsidR="00841479" w:rsidRPr="00A14292" w:rsidRDefault="00841479" w:rsidP="0004731E">
      <w:bookmarkStart w:id="2" w:name="_GoBack"/>
      <w:bookmarkEnd w:id="2"/>
    </w:p>
    <w:sectPr w:rsidR="00841479" w:rsidRPr="00A14292" w:rsidSect="00F25DF2">
      <w:headerReference w:type="default" r:id="rId19"/>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865A1" w14:textId="77777777" w:rsidR="000011EF" w:rsidRDefault="000011EF" w:rsidP="00CD68B1">
      <w:r>
        <w:separator/>
      </w:r>
    </w:p>
  </w:endnote>
  <w:endnote w:type="continuationSeparator" w:id="0">
    <w:p w14:paraId="74096540" w14:textId="77777777" w:rsidR="000011EF" w:rsidRDefault="000011EF"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433ED" w14:textId="77777777" w:rsidR="000011EF" w:rsidRDefault="000011EF" w:rsidP="00CD68B1">
      <w:r>
        <w:separator/>
      </w:r>
    </w:p>
  </w:footnote>
  <w:footnote w:type="continuationSeparator" w:id="0">
    <w:p w14:paraId="296B64D3" w14:textId="77777777" w:rsidR="000011EF" w:rsidRDefault="000011EF" w:rsidP="00CD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2285" w14:textId="484942BF" w:rsidR="00F11133" w:rsidRDefault="00F11133">
    <w:pPr>
      <w:pStyle w:val="Header"/>
    </w:pPr>
    <w:r>
      <w:rPr>
        <w:noProof/>
      </w:rPr>
      <w:drawing>
        <wp:inline distT="0" distB="0" distL="0" distR="0" wp14:anchorId="3D927660" wp14:editId="53717F7A">
          <wp:extent cx="9609083" cy="1685925"/>
          <wp:effectExtent l="0" t="0" r="0" b="0"/>
          <wp:docPr id="1" name="Picture 1" descr="Welcome to Hirst Wood Nursery School and Children s Centre - Thisis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Hirst Wood Nursery School and Children s Centre - Thisischemi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1886" cy="16864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2541D"/>
    <w:multiLevelType w:val="hybridMultilevel"/>
    <w:tmpl w:val="6E4CC1D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E126C6"/>
    <w:multiLevelType w:val="hybridMultilevel"/>
    <w:tmpl w:val="6E4CC1D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D01204"/>
    <w:multiLevelType w:val="hybridMultilevel"/>
    <w:tmpl w:val="6E4CC1D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3F0C636D"/>
    <w:multiLevelType w:val="multilevel"/>
    <w:tmpl w:val="3870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AE0440A"/>
    <w:multiLevelType w:val="hybridMultilevel"/>
    <w:tmpl w:val="6E4CC1D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9"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1"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0"/>
  </w:num>
  <w:num w:numId="3">
    <w:abstractNumId w:val="19"/>
  </w:num>
  <w:num w:numId="4">
    <w:abstractNumId w:val="0"/>
  </w:num>
  <w:num w:numId="5">
    <w:abstractNumId w:val="24"/>
  </w:num>
  <w:num w:numId="6">
    <w:abstractNumId w:val="13"/>
  </w:num>
  <w:num w:numId="7">
    <w:abstractNumId w:val="10"/>
  </w:num>
  <w:num w:numId="8">
    <w:abstractNumId w:val="12"/>
  </w:num>
  <w:num w:numId="9">
    <w:abstractNumId w:val="31"/>
  </w:num>
  <w:num w:numId="10">
    <w:abstractNumId w:val="25"/>
  </w:num>
  <w:num w:numId="11">
    <w:abstractNumId w:val="18"/>
  </w:num>
  <w:num w:numId="12">
    <w:abstractNumId w:val="8"/>
  </w:num>
  <w:num w:numId="13">
    <w:abstractNumId w:val="17"/>
  </w:num>
  <w:num w:numId="14">
    <w:abstractNumId w:val="3"/>
  </w:num>
  <w:num w:numId="15">
    <w:abstractNumId w:val="29"/>
  </w:num>
  <w:num w:numId="16">
    <w:abstractNumId w:val="28"/>
  </w:num>
  <w:num w:numId="17">
    <w:abstractNumId w:val="15"/>
  </w:num>
  <w:num w:numId="18">
    <w:abstractNumId w:val="1"/>
  </w:num>
  <w:num w:numId="19">
    <w:abstractNumId w:val="23"/>
  </w:num>
  <w:num w:numId="20">
    <w:abstractNumId w:val="5"/>
  </w:num>
  <w:num w:numId="21">
    <w:abstractNumId w:val="27"/>
  </w:num>
  <w:num w:numId="22">
    <w:abstractNumId w:val="30"/>
  </w:num>
  <w:num w:numId="23">
    <w:abstractNumId w:val="7"/>
  </w:num>
  <w:num w:numId="24">
    <w:abstractNumId w:val="14"/>
  </w:num>
  <w:num w:numId="25">
    <w:abstractNumId w:val="21"/>
  </w:num>
  <w:num w:numId="26">
    <w:abstractNumId w:val="26"/>
  </w:num>
  <w:num w:numId="27">
    <w:abstractNumId w:val="6"/>
  </w:num>
  <w:num w:numId="28">
    <w:abstractNumId w:val="16"/>
  </w:num>
  <w:num w:numId="29">
    <w:abstractNumId w:val="22"/>
  </w:num>
  <w:num w:numId="30">
    <w:abstractNumId w:val="9"/>
  </w:num>
  <w:num w:numId="31">
    <w:abstractNumId w:val="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72"/>
    <w:rsid w:val="000011EF"/>
    <w:rsid w:val="00004FB6"/>
    <w:rsid w:val="00010EBB"/>
    <w:rsid w:val="000315F8"/>
    <w:rsid w:val="0004399F"/>
    <w:rsid w:val="0004731E"/>
    <w:rsid w:val="000473C9"/>
    <w:rsid w:val="000501F0"/>
    <w:rsid w:val="00052324"/>
    <w:rsid w:val="000557F9"/>
    <w:rsid w:val="0006219B"/>
    <w:rsid w:val="00062AC9"/>
    <w:rsid w:val="00063367"/>
    <w:rsid w:val="0008740F"/>
    <w:rsid w:val="000A25FC"/>
    <w:rsid w:val="000B25ED"/>
    <w:rsid w:val="000B5413"/>
    <w:rsid w:val="000C37C2"/>
    <w:rsid w:val="000C4CF8"/>
    <w:rsid w:val="000D0B47"/>
    <w:rsid w:val="000D480D"/>
    <w:rsid w:val="000D7ED1"/>
    <w:rsid w:val="000E4243"/>
    <w:rsid w:val="0010122A"/>
    <w:rsid w:val="00110FAE"/>
    <w:rsid w:val="001137CF"/>
    <w:rsid w:val="00117186"/>
    <w:rsid w:val="00121597"/>
    <w:rsid w:val="00121D72"/>
    <w:rsid w:val="001238F7"/>
    <w:rsid w:val="00125340"/>
    <w:rsid w:val="00125BA7"/>
    <w:rsid w:val="00131CA9"/>
    <w:rsid w:val="001416B5"/>
    <w:rsid w:val="00147EF1"/>
    <w:rsid w:val="001736D2"/>
    <w:rsid w:val="001849D6"/>
    <w:rsid w:val="001A308A"/>
    <w:rsid w:val="001A32FD"/>
    <w:rsid w:val="001A39A7"/>
    <w:rsid w:val="001A7C1A"/>
    <w:rsid w:val="001B0925"/>
    <w:rsid w:val="001B794A"/>
    <w:rsid w:val="001C1CED"/>
    <w:rsid w:val="001C686D"/>
    <w:rsid w:val="001E7B91"/>
    <w:rsid w:val="002064FE"/>
    <w:rsid w:val="00216604"/>
    <w:rsid w:val="00232CF5"/>
    <w:rsid w:val="002370ED"/>
    <w:rsid w:val="00240F98"/>
    <w:rsid w:val="00254A66"/>
    <w:rsid w:val="00257811"/>
    <w:rsid w:val="00262114"/>
    <w:rsid w:val="002622B6"/>
    <w:rsid w:val="00267F85"/>
    <w:rsid w:val="002768CC"/>
    <w:rsid w:val="00283B7F"/>
    <w:rsid w:val="002856C3"/>
    <w:rsid w:val="0028637C"/>
    <w:rsid w:val="002954A6"/>
    <w:rsid w:val="002956F8"/>
    <w:rsid w:val="002962F2"/>
    <w:rsid w:val="002B3394"/>
    <w:rsid w:val="002C4DEB"/>
    <w:rsid w:val="002D0A33"/>
    <w:rsid w:val="002D22A0"/>
    <w:rsid w:val="002D7DA6"/>
    <w:rsid w:val="002E686F"/>
    <w:rsid w:val="002F0E99"/>
    <w:rsid w:val="002F185A"/>
    <w:rsid w:val="002F6FB5"/>
    <w:rsid w:val="00315BA7"/>
    <w:rsid w:val="00320C3A"/>
    <w:rsid w:val="00337056"/>
    <w:rsid w:val="00351952"/>
    <w:rsid w:val="00356ED4"/>
    <w:rsid w:val="00361F57"/>
    <w:rsid w:val="00366499"/>
    <w:rsid w:val="0037093E"/>
    <w:rsid w:val="00371318"/>
    <w:rsid w:val="00375199"/>
    <w:rsid w:val="00380587"/>
    <w:rsid w:val="003822C1"/>
    <w:rsid w:val="00390402"/>
    <w:rsid w:val="003957BD"/>
    <w:rsid w:val="003961A3"/>
    <w:rsid w:val="003B1587"/>
    <w:rsid w:val="003B5C5D"/>
    <w:rsid w:val="003B6371"/>
    <w:rsid w:val="003C79F6"/>
    <w:rsid w:val="003D2143"/>
    <w:rsid w:val="003D5B94"/>
    <w:rsid w:val="003F7BE2"/>
    <w:rsid w:val="004029AD"/>
    <w:rsid w:val="00402EED"/>
    <w:rsid w:val="0040516D"/>
    <w:rsid w:val="004107D2"/>
    <w:rsid w:val="004208C4"/>
    <w:rsid w:val="00423264"/>
    <w:rsid w:val="00435936"/>
    <w:rsid w:val="00456ABA"/>
    <w:rsid w:val="004619B4"/>
    <w:rsid w:val="004642B2"/>
    <w:rsid w:val="004642BC"/>
    <w:rsid w:val="004667CF"/>
    <w:rsid w:val="004667DB"/>
    <w:rsid w:val="0047564A"/>
    <w:rsid w:val="00475BB2"/>
    <w:rsid w:val="00481041"/>
    <w:rsid w:val="00490786"/>
    <w:rsid w:val="0049188F"/>
    <w:rsid w:val="00492683"/>
    <w:rsid w:val="00493580"/>
    <w:rsid w:val="00496D7D"/>
    <w:rsid w:val="004B3C35"/>
    <w:rsid w:val="004C5467"/>
    <w:rsid w:val="004D053F"/>
    <w:rsid w:val="004D3FC1"/>
    <w:rsid w:val="004E480A"/>
    <w:rsid w:val="004E5349"/>
    <w:rsid w:val="004E5B85"/>
    <w:rsid w:val="004F36D5"/>
    <w:rsid w:val="004F6468"/>
    <w:rsid w:val="00501685"/>
    <w:rsid w:val="00503380"/>
    <w:rsid w:val="00503A3B"/>
    <w:rsid w:val="00530007"/>
    <w:rsid w:val="00540101"/>
    <w:rsid w:val="00540319"/>
    <w:rsid w:val="00540DCC"/>
    <w:rsid w:val="00541F7B"/>
    <w:rsid w:val="005442C5"/>
    <w:rsid w:val="0054434B"/>
    <w:rsid w:val="005446D4"/>
    <w:rsid w:val="00557E19"/>
    <w:rsid w:val="00557E9F"/>
    <w:rsid w:val="0056652E"/>
    <w:rsid w:val="005710AB"/>
    <w:rsid w:val="005832BE"/>
    <w:rsid w:val="0058583E"/>
    <w:rsid w:val="00597346"/>
    <w:rsid w:val="005A04D4"/>
    <w:rsid w:val="005A25B5"/>
    <w:rsid w:val="005A3451"/>
    <w:rsid w:val="005B33B1"/>
    <w:rsid w:val="005C1B63"/>
    <w:rsid w:val="005C43A3"/>
    <w:rsid w:val="005D06F3"/>
    <w:rsid w:val="005E2CF9"/>
    <w:rsid w:val="005E30C9"/>
    <w:rsid w:val="005E54F3"/>
    <w:rsid w:val="00601130"/>
    <w:rsid w:val="00611495"/>
    <w:rsid w:val="00620176"/>
    <w:rsid w:val="00626887"/>
    <w:rsid w:val="00630044"/>
    <w:rsid w:val="00630BE0"/>
    <w:rsid w:val="00636313"/>
    <w:rsid w:val="00636F61"/>
    <w:rsid w:val="00644066"/>
    <w:rsid w:val="006451BC"/>
    <w:rsid w:val="006526BF"/>
    <w:rsid w:val="00683A3C"/>
    <w:rsid w:val="00692056"/>
    <w:rsid w:val="006B358C"/>
    <w:rsid w:val="006C7C85"/>
    <w:rsid w:val="006D447D"/>
    <w:rsid w:val="006D5E63"/>
    <w:rsid w:val="006E6C0F"/>
    <w:rsid w:val="006F0B6A"/>
    <w:rsid w:val="006F2883"/>
    <w:rsid w:val="00700CA9"/>
    <w:rsid w:val="007335B7"/>
    <w:rsid w:val="00743BF3"/>
    <w:rsid w:val="00746605"/>
    <w:rsid w:val="00765EFB"/>
    <w:rsid w:val="00766387"/>
    <w:rsid w:val="00767E1D"/>
    <w:rsid w:val="007716A6"/>
    <w:rsid w:val="00797116"/>
    <w:rsid w:val="007A2742"/>
    <w:rsid w:val="007B141B"/>
    <w:rsid w:val="007B228E"/>
    <w:rsid w:val="007C2B91"/>
    <w:rsid w:val="007C4F4A"/>
    <w:rsid w:val="007C749E"/>
    <w:rsid w:val="007F0F26"/>
    <w:rsid w:val="007F271A"/>
    <w:rsid w:val="007F3C16"/>
    <w:rsid w:val="00814ED5"/>
    <w:rsid w:val="00827203"/>
    <w:rsid w:val="00841479"/>
    <w:rsid w:val="0084389C"/>
    <w:rsid w:val="0084395F"/>
    <w:rsid w:val="00845265"/>
    <w:rsid w:val="0085024F"/>
    <w:rsid w:val="00863790"/>
    <w:rsid w:val="00864593"/>
    <w:rsid w:val="0088412D"/>
    <w:rsid w:val="008A2E9F"/>
    <w:rsid w:val="008A39CF"/>
    <w:rsid w:val="008B68F6"/>
    <w:rsid w:val="008B7FE5"/>
    <w:rsid w:val="008C10E9"/>
    <w:rsid w:val="008D1690"/>
    <w:rsid w:val="008D58CE"/>
    <w:rsid w:val="008E364E"/>
    <w:rsid w:val="008E64E9"/>
    <w:rsid w:val="008F0F73"/>
    <w:rsid w:val="008F69EC"/>
    <w:rsid w:val="009021E8"/>
    <w:rsid w:val="009079EE"/>
    <w:rsid w:val="00914D6D"/>
    <w:rsid w:val="00915380"/>
    <w:rsid w:val="00917D70"/>
    <w:rsid w:val="009208E5"/>
    <w:rsid w:val="00922428"/>
    <w:rsid w:val="009242F1"/>
    <w:rsid w:val="00930D4F"/>
    <w:rsid w:val="009435B0"/>
    <w:rsid w:val="00954423"/>
    <w:rsid w:val="00972129"/>
    <w:rsid w:val="00984BE5"/>
    <w:rsid w:val="00992C5E"/>
    <w:rsid w:val="009A159F"/>
    <w:rsid w:val="009B57EA"/>
    <w:rsid w:val="009C7B70"/>
    <w:rsid w:val="009E7A9D"/>
    <w:rsid w:val="009F1341"/>
    <w:rsid w:val="009F480D"/>
    <w:rsid w:val="00A00036"/>
    <w:rsid w:val="00A06C3A"/>
    <w:rsid w:val="00A13FBB"/>
    <w:rsid w:val="00A14292"/>
    <w:rsid w:val="00A24C51"/>
    <w:rsid w:val="00A32773"/>
    <w:rsid w:val="00A33F73"/>
    <w:rsid w:val="00A3438E"/>
    <w:rsid w:val="00A37195"/>
    <w:rsid w:val="00A37D2D"/>
    <w:rsid w:val="00A439AF"/>
    <w:rsid w:val="00A444C3"/>
    <w:rsid w:val="00A57107"/>
    <w:rsid w:val="00A60ECF"/>
    <w:rsid w:val="00A6273A"/>
    <w:rsid w:val="00A6366C"/>
    <w:rsid w:val="00A77153"/>
    <w:rsid w:val="00A8709B"/>
    <w:rsid w:val="00AA0155"/>
    <w:rsid w:val="00AB5B2A"/>
    <w:rsid w:val="00AE66C2"/>
    <w:rsid w:val="00AE77EC"/>
    <w:rsid w:val="00AE78F2"/>
    <w:rsid w:val="00AF10DA"/>
    <w:rsid w:val="00AF207D"/>
    <w:rsid w:val="00B01C9A"/>
    <w:rsid w:val="00B13714"/>
    <w:rsid w:val="00B162E8"/>
    <w:rsid w:val="00B17B33"/>
    <w:rsid w:val="00B27CF4"/>
    <w:rsid w:val="00B31AA4"/>
    <w:rsid w:val="00B3409B"/>
    <w:rsid w:val="00B369C7"/>
    <w:rsid w:val="00B36BB9"/>
    <w:rsid w:val="00B44A21"/>
    <w:rsid w:val="00B44E17"/>
    <w:rsid w:val="00B55BC5"/>
    <w:rsid w:val="00B60E7C"/>
    <w:rsid w:val="00B610A4"/>
    <w:rsid w:val="00B63631"/>
    <w:rsid w:val="00B668B6"/>
    <w:rsid w:val="00B7195B"/>
    <w:rsid w:val="00B72939"/>
    <w:rsid w:val="00B80272"/>
    <w:rsid w:val="00B9382E"/>
    <w:rsid w:val="00BA3C3E"/>
    <w:rsid w:val="00BC54E1"/>
    <w:rsid w:val="00BC55E2"/>
    <w:rsid w:val="00BC7733"/>
    <w:rsid w:val="00BD55FC"/>
    <w:rsid w:val="00BE2219"/>
    <w:rsid w:val="00BE3670"/>
    <w:rsid w:val="00BE5BCA"/>
    <w:rsid w:val="00BF3F6D"/>
    <w:rsid w:val="00C00F3C"/>
    <w:rsid w:val="00C04742"/>
    <w:rsid w:val="00C04C4C"/>
    <w:rsid w:val="00C068B2"/>
    <w:rsid w:val="00C102E1"/>
    <w:rsid w:val="00C14FAE"/>
    <w:rsid w:val="00C32D5C"/>
    <w:rsid w:val="00C34113"/>
    <w:rsid w:val="00C35120"/>
    <w:rsid w:val="00C416E8"/>
    <w:rsid w:val="00C65BBC"/>
    <w:rsid w:val="00C70B05"/>
    <w:rsid w:val="00C70C46"/>
    <w:rsid w:val="00C70C84"/>
    <w:rsid w:val="00C73995"/>
    <w:rsid w:val="00C77968"/>
    <w:rsid w:val="00C8030B"/>
    <w:rsid w:val="00C83E33"/>
    <w:rsid w:val="00CA1AF5"/>
    <w:rsid w:val="00CA4C89"/>
    <w:rsid w:val="00CA7011"/>
    <w:rsid w:val="00CC71DC"/>
    <w:rsid w:val="00CD2230"/>
    <w:rsid w:val="00CD406E"/>
    <w:rsid w:val="00CD68B1"/>
    <w:rsid w:val="00CE1584"/>
    <w:rsid w:val="00CF02DE"/>
    <w:rsid w:val="00CF1B9B"/>
    <w:rsid w:val="00CF30D6"/>
    <w:rsid w:val="00CF3D3B"/>
    <w:rsid w:val="00D0733C"/>
    <w:rsid w:val="00D1178E"/>
    <w:rsid w:val="00D11A2D"/>
    <w:rsid w:val="00D309A5"/>
    <w:rsid w:val="00D35464"/>
    <w:rsid w:val="00D370F4"/>
    <w:rsid w:val="00D46E95"/>
    <w:rsid w:val="00D504EA"/>
    <w:rsid w:val="00D51ABD"/>
    <w:rsid w:val="00D51EA2"/>
    <w:rsid w:val="00D54907"/>
    <w:rsid w:val="00D653EF"/>
    <w:rsid w:val="00D72CDF"/>
    <w:rsid w:val="00D80842"/>
    <w:rsid w:val="00D82EF5"/>
    <w:rsid w:val="00D8454C"/>
    <w:rsid w:val="00D91E99"/>
    <w:rsid w:val="00D9429A"/>
    <w:rsid w:val="00DA3653"/>
    <w:rsid w:val="00DA616E"/>
    <w:rsid w:val="00DB5A37"/>
    <w:rsid w:val="00DC3F30"/>
    <w:rsid w:val="00DC6930"/>
    <w:rsid w:val="00DE1719"/>
    <w:rsid w:val="00DE2FF3"/>
    <w:rsid w:val="00DE33BF"/>
    <w:rsid w:val="00DE5479"/>
    <w:rsid w:val="00DF619A"/>
    <w:rsid w:val="00DF76AB"/>
    <w:rsid w:val="00E04EE8"/>
    <w:rsid w:val="00E106F9"/>
    <w:rsid w:val="00E17BF6"/>
    <w:rsid w:val="00E20F63"/>
    <w:rsid w:val="00E34A8F"/>
    <w:rsid w:val="00E354EA"/>
    <w:rsid w:val="00E35628"/>
    <w:rsid w:val="00E4612C"/>
    <w:rsid w:val="00E5066A"/>
    <w:rsid w:val="00E865E4"/>
    <w:rsid w:val="00E96E48"/>
    <w:rsid w:val="00EA34D7"/>
    <w:rsid w:val="00EB090F"/>
    <w:rsid w:val="00EB7216"/>
    <w:rsid w:val="00ED0F8C"/>
    <w:rsid w:val="00EE4D95"/>
    <w:rsid w:val="00EE50D0"/>
    <w:rsid w:val="00EF2A09"/>
    <w:rsid w:val="00EF2C1C"/>
    <w:rsid w:val="00F11133"/>
    <w:rsid w:val="00F148B0"/>
    <w:rsid w:val="00F176E3"/>
    <w:rsid w:val="00F25DF2"/>
    <w:rsid w:val="00F359FE"/>
    <w:rsid w:val="00F36497"/>
    <w:rsid w:val="00F367C9"/>
    <w:rsid w:val="00F54446"/>
    <w:rsid w:val="00F54E2A"/>
    <w:rsid w:val="00F55645"/>
    <w:rsid w:val="00F55DE6"/>
    <w:rsid w:val="00F61904"/>
    <w:rsid w:val="00F71231"/>
    <w:rsid w:val="00F742C2"/>
    <w:rsid w:val="00F84A60"/>
    <w:rsid w:val="00F85CBD"/>
    <w:rsid w:val="00F87EC9"/>
    <w:rsid w:val="00F93C25"/>
    <w:rsid w:val="00F9458B"/>
    <w:rsid w:val="00F970BA"/>
    <w:rsid w:val="00FA031C"/>
    <w:rsid w:val="00FB153F"/>
    <w:rsid w:val="00FB223A"/>
    <w:rsid w:val="00FB6E91"/>
    <w:rsid w:val="00FB753D"/>
    <w:rsid w:val="00FC53F9"/>
    <w:rsid w:val="00FC6354"/>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7AB0B5E"/>
  <w15:docId w15:val="{5B7C75E1-A2FF-4D4E-87B5-3EEF7D07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056"/>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semiHidden/>
    <w:unhideWhenUsed/>
    <w:qFormat/>
    <w:rsid w:val="002C4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2768CC"/>
    <w:pPr>
      <w:numPr>
        <w:ilvl w:val="4"/>
        <w:numId w:val="32"/>
      </w:numPr>
      <w:suppressAutoHyphens/>
      <w:autoSpaceDN w:val="0"/>
      <w:spacing w:before="240" w:after="60" w:line="288" w:lineRule="auto"/>
      <w:outlineLvl w:val="4"/>
    </w:pPr>
    <w:rPr>
      <w:rFonts w:ascii="Calibri" w:eastAsia="Times New Roman" w:hAnsi="Calibri" w:cs="Times New Roman"/>
      <w:b/>
      <w:bCs/>
      <w:i/>
      <w:iCs/>
      <w:color w:val="0D0D0D"/>
      <w:sz w:val="26"/>
      <w:szCs w:val="26"/>
      <w:lang w:eastAsia="en-GB"/>
    </w:rPr>
  </w:style>
  <w:style w:type="paragraph" w:styleId="Heading6">
    <w:name w:val="heading 6"/>
    <w:basedOn w:val="Normal"/>
    <w:next w:val="Normal"/>
    <w:link w:val="Heading6Char"/>
    <w:uiPriority w:val="9"/>
    <w:semiHidden/>
    <w:unhideWhenUsed/>
    <w:qFormat/>
    <w:rsid w:val="002768CC"/>
    <w:pPr>
      <w:numPr>
        <w:ilvl w:val="5"/>
        <w:numId w:val="32"/>
      </w:numPr>
      <w:suppressAutoHyphens/>
      <w:autoSpaceDN w:val="0"/>
      <w:spacing w:before="240" w:after="60" w:line="288" w:lineRule="auto"/>
      <w:outlineLvl w:val="5"/>
    </w:pPr>
    <w:rPr>
      <w:rFonts w:ascii="Calibri" w:eastAsia="Times New Roman" w:hAnsi="Calibri" w:cs="Times New Roman"/>
      <w:b/>
      <w:bCs/>
      <w:color w:val="0D0D0D"/>
      <w:sz w:val="24"/>
      <w:lang w:eastAsia="en-GB"/>
    </w:rPr>
  </w:style>
  <w:style w:type="paragraph" w:styleId="Heading7">
    <w:name w:val="heading 7"/>
    <w:basedOn w:val="Normal"/>
    <w:next w:val="Normal"/>
    <w:link w:val="Heading7Char"/>
    <w:rsid w:val="002768CC"/>
    <w:pPr>
      <w:numPr>
        <w:ilvl w:val="6"/>
        <w:numId w:val="32"/>
      </w:numPr>
      <w:suppressAutoHyphens/>
      <w:autoSpaceDN w:val="0"/>
      <w:spacing w:before="240" w:after="60" w:line="288" w:lineRule="auto"/>
      <w:outlineLvl w:val="6"/>
    </w:pPr>
    <w:rPr>
      <w:rFonts w:ascii="Calibri" w:eastAsia="Times New Roman" w:hAnsi="Calibri" w:cs="Times New Roman"/>
      <w:color w:val="0D0D0D"/>
      <w:sz w:val="24"/>
      <w:szCs w:val="24"/>
      <w:lang w:eastAsia="en-GB"/>
    </w:rPr>
  </w:style>
  <w:style w:type="paragraph" w:styleId="Heading8">
    <w:name w:val="heading 8"/>
    <w:basedOn w:val="Normal"/>
    <w:next w:val="Normal"/>
    <w:link w:val="Heading8Char"/>
    <w:rsid w:val="002768CC"/>
    <w:pPr>
      <w:numPr>
        <w:ilvl w:val="7"/>
        <w:numId w:val="32"/>
      </w:numPr>
      <w:suppressAutoHyphens/>
      <w:autoSpaceDN w:val="0"/>
      <w:spacing w:before="240" w:after="60" w:line="288" w:lineRule="auto"/>
      <w:outlineLvl w:val="7"/>
    </w:pPr>
    <w:rPr>
      <w:rFonts w:ascii="Calibri" w:eastAsia="Times New Roman" w:hAnsi="Calibri" w:cs="Times New Roman"/>
      <w:i/>
      <w:iCs/>
      <w:color w:val="0D0D0D"/>
      <w:sz w:val="24"/>
      <w:szCs w:val="24"/>
      <w:lang w:eastAsia="en-GB"/>
    </w:rPr>
  </w:style>
  <w:style w:type="paragraph" w:styleId="Heading9">
    <w:name w:val="heading 9"/>
    <w:basedOn w:val="Normal"/>
    <w:next w:val="Normal"/>
    <w:link w:val="Heading9Char"/>
    <w:rsid w:val="002768CC"/>
    <w:pPr>
      <w:numPr>
        <w:ilvl w:val="8"/>
        <w:numId w:val="32"/>
      </w:numPr>
      <w:suppressAutoHyphens/>
      <w:autoSpaceDN w:val="0"/>
      <w:spacing w:before="240" w:after="60" w:line="288" w:lineRule="auto"/>
      <w:outlineLvl w:val="8"/>
    </w:pPr>
    <w:rPr>
      <w:rFonts w:ascii="Cambria" w:eastAsia="Times New Roman" w:hAnsi="Cambria" w:cs="Times New Roman"/>
      <w:color w:val="0D0D0D"/>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Spacing">
    <w:name w:val="No Spacing"/>
    <w:uiPriority w:val="1"/>
    <w:qFormat/>
    <w:rsid w:val="003B1587"/>
    <w:pPr>
      <w:spacing w:after="0" w:line="240" w:lineRule="auto"/>
    </w:pPr>
  </w:style>
  <w:style w:type="character" w:styleId="UnresolvedMention">
    <w:name w:val="Unresolved Mention"/>
    <w:basedOn w:val="DefaultParagraphFont"/>
    <w:uiPriority w:val="99"/>
    <w:semiHidden/>
    <w:unhideWhenUsed/>
    <w:rsid w:val="00A14292"/>
    <w:rPr>
      <w:color w:val="605E5C"/>
      <w:shd w:val="clear" w:color="auto" w:fill="E1DFDD"/>
    </w:rPr>
  </w:style>
  <w:style w:type="character" w:customStyle="1" w:styleId="Heading5Char">
    <w:name w:val="Heading 5 Char"/>
    <w:basedOn w:val="DefaultParagraphFont"/>
    <w:link w:val="Heading5"/>
    <w:uiPriority w:val="9"/>
    <w:semiHidden/>
    <w:rsid w:val="002768CC"/>
    <w:rPr>
      <w:rFonts w:ascii="Calibri" w:eastAsia="Times New Roman" w:hAnsi="Calibri" w:cs="Times New Roman"/>
      <w:b/>
      <w:bCs/>
      <w:i/>
      <w:iCs/>
      <w:color w:val="0D0D0D"/>
      <w:sz w:val="26"/>
      <w:szCs w:val="26"/>
      <w:lang w:eastAsia="en-GB"/>
    </w:rPr>
  </w:style>
  <w:style w:type="character" w:customStyle="1" w:styleId="Heading6Char">
    <w:name w:val="Heading 6 Char"/>
    <w:basedOn w:val="DefaultParagraphFont"/>
    <w:link w:val="Heading6"/>
    <w:uiPriority w:val="9"/>
    <w:semiHidden/>
    <w:rsid w:val="002768CC"/>
    <w:rPr>
      <w:rFonts w:ascii="Calibri" w:eastAsia="Times New Roman" w:hAnsi="Calibri" w:cs="Times New Roman"/>
      <w:b/>
      <w:bCs/>
      <w:color w:val="0D0D0D"/>
      <w:sz w:val="24"/>
      <w:lang w:eastAsia="en-GB"/>
    </w:rPr>
  </w:style>
  <w:style w:type="character" w:customStyle="1" w:styleId="Heading7Char">
    <w:name w:val="Heading 7 Char"/>
    <w:basedOn w:val="DefaultParagraphFont"/>
    <w:link w:val="Heading7"/>
    <w:rsid w:val="002768CC"/>
    <w:rPr>
      <w:rFonts w:ascii="Calibri" w:eastAsia="Times New Roman" w:hAnsi="Calibri" w:cs="Times New Roman"/>
      <w:color w:val="0D0D0D"/>
      <w:sz w:val="24"/>
      <w:szCs w:val="24"/>
      <w:lang w:eastAsia="en-GB"/>
    </w:rPr>
  </w:style>
  <w:style w:type="character" w:customStyle="1" w:styleId="Heading8Char">
    <w:name w:val="Heading 8 Char"/>
    <w:basedOn w:val="DefaultParagraphFont"/>
    <w:link w:val="Heading8"/>
    <w:rsid w:val="002768CC"/>
    <w:rPr>
      <w:rFonts w:ascii="Calibri" w:eastAsia="Times New Roman" w:hAnsi="Calibri" w:cs="Times New Roman"/>
      <w:i/>
      <w:iCs/>
      <w:color w:val="0D0D0D"/>
      <w:sz w:val="24"/>
      <w:szCs w:val="24"/>
      <w:lang w:eastAsia="en-GB"/>
    </w:rPr>
  </w:style>
  <w:style w:type="character" w:customStyle="1" w:styleId="Heading9Char">
    <w:name w:val="Heading 9 Char"/>
    <w:basedOn w:val="DefaultParagraphFont"/>
    <w:link w:val="Heading9"/>
    <w:rsid w:val="002768CC"/>
    <w:rPr>
      <w:rFonts w:ascii="Cambria" w:eastAsia="Times New Roman" w:hAnsi="Cambria" w:cs="Times New Roman"/>
      <w:color w:val="0D0D0D"/>
      <w:sz w:val="24"/>
      <w:lang w:eastAsia="en-GB"/>
    </w:rPr>
  </w:style>
  <w:style w:type="numbering" w:customStyle="1" w:styleId="WWOutlineListStyle1">
    <w:name w:val="WW_OutlineListStyle_1"/>
    <w:basedOn w:val="NoList"/>
    <w:rsid w:val="002768CC"/>
    <w:pPr>
      <w:numPr>
        <w:numId w:val="32"/>
      </w:numPr>
    </w:pPr>
  </w:style>
  <w:style w:type="character" w:customStyle="1" w:styleId="Heading2Char">
    <w:name w:val="Heading 2 Char"/>
    <w:basedOn w:val="DefaultParagraphFont"/>
    <w:link w:val="Heading2"/>
    <w:uiPriority w:val="9"/>
    <w:semiHidden/>
    <w:rsid w:val="002C4DEB"/>
    <w:rPr>
      <w:rFonts w:asciiTheme="majorHAnsi" w:eastAsiaTheme="majorEastAsia" w:hAnsiTheme="majorHAnsi" w:cstheme="majorBidi"/>
      <w:color w:val="365F91" w:themeColor="accent1" w:themeShade="BF"/>
      <w:sz w:val="26"/>
      <w:szCs w:val="26"/>
    </w:rPr>
  </w:style>
  <w:style w:type="paragraph" w:customStyle="1" w:styleId="TableRowCentered">
    <w:name w:val="TableRowCentered"/>
    <w:basedOn w:val="Normal"/>
    <w:rsid w:val="00692056"/>
    <w:pPr>
      <w:suppressAutoHyphens/>
      <w:autoSpaceDN w:val="0"/>
      <w:spacing w:before="60" w:after="60"/>
      <w:ind w:left="57" w:right="57"/>
      <w:jc w:val="center"/>
    </w:pPr>
    <w:rPr>
      <w:rFonts w:ascii="Arial" w:eastAsia="Times New Roman" w:hAnsi="Arial" w:cs="Times New Roman"/>
      <w:color w:val="0D0D0D"/>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7195">
      <w:bodyDiv w:val="1"/>
      <w:marLeft w:val="0"/>
      <w:marRight w:val="0"/>
      <w:marTop w:val="0"/>
      <w:marBottom w:val="0"/>
      <w:divBdr>
        <w:top w:val="none" w:sz="0" w:space="0" w:color="auto"/>
        <w:left w:val="none" w:sz="0" w:space="0" w:color="auto"/>
        <w:bottom w:val="none" w:sz="0" w:space="0" w:color="auto"/>
        <w:right w:val="none" w:sz="0" w:space="0" w:color="auto"/>
      </w:divBdr>
    </w:div>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rly-education.org.uk/eypp-basics" TargetMode="External"/><Relationship Id="rId18" Type="http://schemas.openxmlformats.org/officeDocument/2006/relationships/hyperlink" Target="https://generationsworkingtogether.org/downloads/5c891064751e5-Early%20Years%20Guide%20final.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arly-education.org.uk/cultural-capital/"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early-years-toolkit/self-regulation-strateg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ducationendowmentfoundation.org.uk/"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ducationendowmentfoundation.org.uk/education-evidence/early-years-toolkit/communication-and-language-approach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90692E784D5B8245A9BCC793BA2EE1C9" ma:contentTypeVersion="10" ma:contentTypeDescription="For programme or project documents. Records retained for 10 years." ma:contentTypeScope="" ma:versionID="25b390480ba9fc538a6abf1ca94928dc">
  <xsd:schema xmlns:xsd="http://www.w3.org/2001/XMLSchema" xmlns:xs="http://www.w3.org/2001/XMLSchema" xmlns:p="http://schemas.microsoft.com/office/2006/metadata/properties" xmlns:ns1="http://schemas.microsoft.com/sharepoint/v3" xmlns:ns2="b8cb3cbd-ce5c-4a72-9da4-9013f91c5903" xmlns:ns3="62bda6d9-15dd-4797-9609-2d5e8913862c" targetNamespace="http://schemas.microsoft.com/office/2006/metadata/properties" ma:root="true" ma:fieldsID="dacc55a7f74bdc6c1f257a4871db7b1d" ns1:_="" ns2:_="" ns3:_="">
    <xsd:import namespace="http://schemas.microsoft.com/sharepoint/v3"/>
    <xsd:import namespace="b8cb3cbd-ce5c-4a72-9da4-9013f91c5903"/>
    <xsd:import namespace="62bda6d9-15dd-4797-9609-2d5e8913862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5cca09a-3a7e-4e23-b5a4-ee8d77d3e53d}" ma:internalName="TaxCatchAll" ma:showField="CatchAllData" ma:web="62bda6d9-15dd-4797-9609-2d5e8913862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5cca09a-3a7e-4e23-b5a4-ee8d77d3e53d}" ma:internalName="TaxCatchAllLabel" ma:readOnly="true" ma:showField="CatchAllDataLabel" ma:web="62bda6d9-15dd-4797-9609-2d5e89138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da6d9-15dd-4797-9609-2d5e8913862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2</Value>
      <Value>56</Value>
      <Value>55</Value>
    </TaxCatchAll>
    <Comments xmlns="http://schemas.microsoft.com/sharepoint/v3" xsi:nil="true"/>
    <_dlc_DocId xmlns="b8cb3cbd-ce5c-4a72-9da4-9013f91c5903">P77SHHUCCQFT-1656113854-17249</_dlc_DocId>
    <_dlc_DocIdUrl xmlns="b8cb3cbd-ce5c-4a72-9da4-9013f91c5903">
      <Url>http://workplaces/sites/ctg/a/_layouts/DocIdRedir.aspx?ID=P77SHHUCCQFT-1656113854-17249</Url>
      <Description>P77SHHUCCQFT-1656113854-17249</Description>
    </_dlc_DocIdUrl>
    <IWPSiteTypeTaxHTField0 xmlns="62bda6d9-15dd-4797-9609-2d5e8913862c">
      <Terms xmlns="http://schemas.microsoft.com/office/infopath/2007/PartnerControls"/>
    </IWPSiteTypeTaxHTField0>
    <IWPRightsProtectiveMarkingTaxHTField0 xmlns="62bda6d9-15dd-4797-9609-2d5e8913862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62bda6d9-15dd-4797-9609-2d5e8913862c">
      <Terms xmlns="http://schemas.microsoft.com/office/infopath/2007/PartnerControls"/>
    </IWPFunctionTaxHTField0>
    <IWPOwnerTaxHTField0 xmlns="62bda6d9-15dd-4797-9609-2d5e8913862c">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62bda6d9-15dd-4797-9609-2d5e8913862c">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62bda6d9-15dd-4797-9609-2d5e8913862c">
      <UserInfo>
        <DisplayName/>
        <AccountId xsi:nil="true"/>
        <AccountType/>
      </UserInfo>
    </IWPContributor>
    <IWPSubjectTaxHTField0 xmlns="62bda6d9-15dd-4797-9609-2d5e8913862c">
      <Terms xmlns="http://schemas.microsoft.com/office/infopath/2007/PartnerControls"/>
    </IWPSubject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5964-A3AB-4590-AAC5-37CFFD46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62bda6d9-15dd-4797-9609-2d5e8913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3.xml><?xml version="1.0" encoding="utf-8"?>
<ds:datastoreItem xmlns:ds="http://schemas.openxmlformats.org/officeDocument/2006/customXml" ds:itemID="{E5E8C421-7B7A-44F8-B856-10A90FD4D0AA}">
  <ds:schemaRefs>
    <ds:schemaRef ds:uri="62bda6d9-15dd-4797-9609-2d5e8913862c"/>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sharepoint/v3"/>
    <ds:schemaRef ds:uri="b8cb3cbd-ce5c-4a72-9da4-9013f91c5903"/>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5.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6.xml><?xml version="1.0" encoding="utf-8"?>
<ds:datastoreItem xmlns:ds="http://schemas.openxmlformats.org/officeDocument/2006/customXml" ds:itemID="{61F03FD9-7868-4FB6-8CA5-C57082BC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Jayne Taylor</dc:creator>
  <cp:lastModifiedBy>Jayne Taylor</cp:lastModifiedBy>
  <cp:revision>20</cp:revision>
  <cp:lastPrinted>2025-06-24T10:15:00Z</cp:lastPrinted>
  <dcterms:created xsi:type="dcterms:W3CDTF">2025-06-20T15:08:00Z</dcterms:created>
  <dcterms:modified xsi:type="dcterms:W3CDTF">2025-06-24T10:16:00Z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0x0101007F645D6FBA204A029FECB8BFC6578C39005279853530254253B886E13194843F8A003AA4A7828D8545A79A935680158123500090692E784D5B8245A9BCC793BA2EE1C9</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